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FEAC0" w14:textId="0C0DA450" w:rsidR="000B1FF3" w:rsidRPr="000B1FF3" w:rsidRDefault="000B1FF3" w:rsidP="000B1FF3">
      <w:pPr>
        <w:rPr>
          <w:b/>
        </w:rPr>
      </w:pPr>
      <w:r w:rsidRPr="000B1FF3">
        <w:rPr>
          <w:b/>
          <w:noProof/>
        </w:rPr>
        <mc:AlternateContent>
          <mc:Choice Requires="wps">
            <w:drawing>
              <wp:anchor distT="0" distB="0" distL="114300" distR="114300" simplePos="0" relativeHeight="251663360" behindDoc="0" locked="0" layoutInCell="1" allowOverlap="1" wp14:anchorId="0DC36F08" wp14:editId="02654777">
                <wp:simplePos x="0" y="0"/>
                <wp:positionH relativeFrom="column">
                  <wp:posOffset>1600742</wp:posOffset>
                </wp:positionH>
                <wp:positionV relativeFrom="paragraph">
                  <wp:posOffset>13408598</wp:posOffset>
                </wp:positionV>
                <wp:extent cx="1571050" cy="392302"/>
                <wp:effectExtent l="0" t="0" r="0" b="0"/>
                <wp:wrapNone/>
                <wp:docPr id="5" name="Freeform 5"/>
                <wp:cNvGraphicFramePr/>
                <a:graphic xmlns:a="http://schemas.openxmlformats.org/drawingml/2006/main">
                  <a:graphicData uri="http://schemas.microsoft.com/office/word/2010/wordprocessingShape">
                    <wps:wsp>
                      <wps:cNvSpPr/>
                      <wps:spPr>
                        <a:xfrm>
                          <a:off x="0" y="0"/>
                          <a:ext cx="1571050" cy="392302"/>
                        </a:xfrm>
                        <a:custGeom>
                          <a:avLst/>
                          <a:gdLst/>
                          <a:ahLst/>
                          <a:cxnLst/>
                          <a:rect l="l" t="t" r="r" b="b"/>
                          <a:pathLst>
                            <a:path w="2317939" h="941141">
                              <a:moveTo>
                                <a:pt x="0" y="0"/>
                              </a:moveTo>
                              <a:lnTo>
                                <a:pt x="2317939" y="0"/>
                              </a:lnTo>
                              <a:lnTo>
                                <a:pt x="2317939" y="941141"/>
                              </a:lnTo>
                              <a:lnTo>
                                <a:pt x="0" y="941141"/>
                              </a:lnTo>
                              <a:close/>
                            </a:path>
                          </a:pathLst>
                        </a:custGeom>
                        <a:grpFill/>
                      </wps:spPr>
                      <wps:style>
                        <a:lnRef idx="0">
                          <a:scrgbClr r="0" g="0" b="0"/>
                        </a:lnRef>
                        <a:fillRef idx="0">
                          <a:scrgbClr r="0" g="0" b="0"/>
                        </a:fillRef>
                        <a:effectRef idx="0">
                          <a:scrgbClr r="0" g="0" b="0"/>
                        </a:effectRef>
                        <a:fontRef idx="major"/>
                      </wps:style>
                      <wps:bodyPr/>
                    </wps:wsp>
                  </a:graphicData>
                </a:graphic>
              </wp:anchor>
            </w:drawing>
          </mc:Choice>
          <mc:Fallback>
            <w:pict>
              <v:shape w14:anchorId="6ED8DB74" id="Freeform 5" o:spid="_x0000_s1026" style="position:absolute;margin-left:126.05pt;margin-top:1055.8pt;width:123.7pt;height:30.9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2317939,9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" path="m,l2317939,r,941141l,941141,,xe" filled="f" stroked="f">
                <v:path arrowok="t"/>
              </v:shape>
            </w:pict>
          </mc:Fallback>
        </mc:AlternateContent>
      </w:r>
      <w:r w:rsidRPr="000B1FF3">
        <w:rPr>
          <w:b/>
          <w:lang w:val="et-EE"/>
        </w:rPr>
        <w:t>“EUROPASS JA EUROGUIDANCE SIDUSRÜHMADE VAJADUSED ÕPI- JA TÖÖRÄNDE</w:t>
      </w:r>
      <w:r>
        <w:rPr>
          <w:b/>
          <w:lang w:val="et-EE"/>
        </w:rPr>
        <w:t xml:space="preserve"> </w:t>
      </w:r>
      <w:r w:rsidRPr="000B1FF3">
        <w:rPr>
          <w:b/>
          <w:lang w:val="et-EE"/>
        </w:rPr>
        <w:t>TOETAMISEKS” UURINGU KOKKUVÕTE  (2023)</w:t>
      </w:r>
    </w:p>
    <w:p w14:paraId="07CAAC12" w14:textId="77777777" w:rsidR="000B1FF3" w:rsidRDefault="000B1FF3" w:rsidP="000B1FF3">
      <w:pPr>
        <w:jc w:val="right"/>
        <w:rPr>
          <w:lang w:val="et-EE"/>
        </w:rPr>
      </w:pPr>
    </w:p>
    <w:p w14:paraId="5D9D6E09" w14:textId="7506251C" w:rsidR="000B1FF3" w:rsidRPr="000B1FF3" w:rsidRDefault="000B1FF3" w:rsidP="000B1FF3">
      <w:pPr>
        <w:jc w:val="right"/>
      </w:pPr>
      <w:r w:rsidRPr="000B1FF3">
        <w:rPr>
          <w:lang w:val="et-EE"/>
        </w:rPr>
        <w:t>Koostaja: Eesti Uuringukeskus OÜ</w:t>
      </w:r>
      <w:r w:rsidRPr="000B1FF3">
        <w:rPr>
          <w:lang w:val="et-EE"/>
        </w:rPr>
        <w:br/>
        <w:t>Tellija: SA Kutsekoda</w:t>
      </w:r>
    </w:p>
    <w:p w14:paraId="60A158EF" w14:textId="0537DCA0" w:rsidR="00D54B4A" w:rsidRDefault="00D54B4A" w:rsidP="000B1FF3">
      <w:pPr>
        <w:jc w:val="right"/>
        <w:rPr>
          <w:lang w:val="et-EE"/>
        </w:rPr>
      </w:pPr>
    </w:p>
    <w:p w14:paraId="4B178E70" w14:textId="61C02DE3" w:rsidR="000B1FF3" w:rsidRDefault="000B1FF3" w:rsidP="000B1FF3">
      <w:pPr>
        <w:jc w:val="right"/>
        <w:rPr>
          <w:lang w:val="et-EE"/>
        </w:rPr>
      </w:pPr>
    </w:p>
    <w:p w14:paraId="0A713CE5" w14:textId="4A6F4226" w:rsidR="005D7AE6" w:rsidRPr="00296F3E" w:rsidRDefault="005D7AE6" w:rsidP="005D7AE6">
      <w:pPr>
        <w:jc w:val="both"/>
      </w:pPr>
      <w:r w:rsidRPr="005D7AE6">
        <w:rPr>
          <w:lang w:val="et-EE"/>
        </w:rPr>
        <w:t xml:space="preserve">Uuringu eesmärk oli saada ülevaade sidusrühmade vajadustest õpi- ja töörände toetamisel. Laiemas perspektiivis oli eesmärgiks saada sisendit </w:t>
      </w:r>
      <w:r w:rsidR="00296F3E">
        <w:rPr>
          <w:lang w:val="et-EE"/>
        </w:rPr>
        <w:t xml:space="preserve">Europassi ja </w:t>
      </w:r>
      <w:proofErr w:type="spellStart"/>
      <w:r w:rsidR="00296F3E">
        <w:rPr>
          <w:lang w:val="et-EE"/>
        </w:rPr>
        <w:t>Euroguidance</w:t>
      </w:r>
      <w:proofErr w:type="spellEnd"/>
      <w:r w:rsidR="00296F3E">
        <w:rPr>
          <w:lang w:val="et-EE"/>
        </w:rPr>
        <w:t xml:space="preserve"> Eesti</w:t>
      </w:r>
      <w:r w:rsidRPr="005D7AE6">
        <w:rPr>
          <w:lang w:val="et-EE"/>
        </w:rPr>
        <w:t xml:space="preserve"> kommunikatsiooni korraldamiseks ja arendustegevusteks. Lisaks võrreldi tulemusi 2017. aastal läbiviidud samalaadse uuringu tulemustega.</w:t>
      </w:r>
      <w:r w:rsidRPr="00296F3E">
        <w:rPr>
          <w:lang w:val="et-EE"/>
        </w:rPr>
        <w:t xml:space="preserve"> Uuring viidi läbi süvaintervjuudena telefoni ja veebi teel ajaperioodil  10.-23.</w:t>
      </w:r>
      <w:r w:rsidR="00296F3E">
        <w:rPr>
          <w:lang w:val="et-EE"/>
        </w:rPr>
        <w:t xml:space="preserve"> novembril </w:t>
      </w:r>
      <w:r w:rsidRPr="00296F3E">
        <w:rPr>
          <w:lang w:val="et-EE"/>
        </w:rPr>
        <w:t>2023</w:t>
      </w:r>
      <w:r w:rsidR="00296F3E">
        <w:rPr>
          <w:lang w:val="et-EE"/>
        </w:rPr>
        <w:t>.a</w:t>
      </w:r>
      <w:r w:rsidRPr="00296F3E">
        <w:rPr>
          <w:lang w:val="et-EE"/>
        </w:rPr>
        <w:t>. Kokku viidi läbi 15 süvaintervjuud. Uuringus osalenud sidusrühmade esindajate põhisihtrühmadeks on üldharidus-, kutse- ja rakenduskõrgkoolide õpilased ning töötajad ja Töötukassa tööotsijad ning tööandjad.</w:t>
      </w:r>
    </w:p>
    <w:p w14:paraId="47944D93" w14:textId="7930B13F" w:rsidR="005D7AE6" w:rsidRPr="00296F3E" w:rsidRDefault="005D7AE6" w:rsidP="005D7AE6">
      <w:pPr>
        <w:jc w:val="both"/>
        <w:rPr>
          <w:lang w:val="et-EE"/>
        </w:rPr>
      </w:pPr>
    </w:p>
    <w:p w14:paraId="4C9DDF9C" w14:textId="35E8D7FD" w:rsidR="005D7AE6" w:rsidRPr="00296F3E" w:rsidRDefault="005D7AE6" w:rsidP="005D7AE6">
      <w:pPr>
        <w:jc w:val="both"/>
      </w:pPr>
      <w:r w:rsidRPr="005D7AE6">
        <w:rPr>
          <w:lang w:val="et-EE"/>
        </w:rPr>
        <w:t>Ligikaudu 2/3 intervjuudel osalenud nõustajatest tegeleb igapäevaselt sihtrühmale rahvusvaheliste õpi- ja töörände võimaluste tutvustamisega ja/või toetamisega (karjäärinõustamisega seoses või õppeainete raames nt karjääriõpe).</w:t>
      </w:r>
      <w:r w:rsidRPr="00296F3E">
        <w:rPr>
          <w:lang w:val="et-EE"/>
        </w:rPr>
        <w:t xml:space="preserve"> Põhilised teemad, millega sihtrühm uuringu sidusrühma poole pöördub, on järgmised: </w:t>
      </w:r>
    </w:p>
    <w:p w14:paraId="5F98472D" w14:textId="77777777" w:rsidR="005D7AE6" w:rsidRPr="005D7AE6" w:rsidRDefault="005D7AE6" w:rsidP="005D7AE6">
      <w:pPr>
        <w:numPr>
          <w:ilvl w:val="1"/>
          <w:numId w:val="1"/>
        </w:numPr>
        <w:jc w:val="both"/>
      </w:pPr>
      <w:r w:rsidRPr="005D7AE6">
        <w:rPr>
          <w:lang w:val="et-EE"/>
        </w:rPr>
        <w:t>Õpirändega seoses uuritakse, millised on sihtriigid, keeleoskuse vajadus, eelarve ja kulude kompensatsioon, eluolu sihtriigis, kandideerimisprotsess (Europassi CV täitmine jms), kogemuslood.</w:t>
      </w:r>
    </w:p>
    <w:p w14:paraId="6FEF6B93" w14:textId="77777777" w:rsidR="005D7AE6" w:rsidRPr="005D7AE6" w:rsidRDefault="005D7AE6" w:rsidP="005D7AE6">
      <w:pPr>
        <w:numPr>
          <w:ilvl w:val="1"/>
          <w:numId w:val="1"/>
        </w:numPr>
        <w:jc w:val="both"/>
      </w:pPr>
      <w:r w:rsidRPr="005D7AE6">
        <w:rPr>
          <w:lang w:val="et-EE"/>
        </w:rPr>
        <w:t>Välismaale tööle kandideerimisega seoses uuritakse eluolu kohta sihtriigis (lasteaiad, koolid, üüriturg jne), kandideerimise protsessi kohta (tööpakkumised, turvaline kandideerimine, dokumentatsioon), pensioni- ja tervishoiusüsteemi ning maksude ja toetuste kohta.</w:t>
      </w:r>
    </w:p>
    <w:p w14:paraId="28ADE235" w14:textId="77777777" w:rsidR="005D7AE6" w:rsidRPr="00296F3E" w:rsidRDefault="005D7AE6" w:rsidP="005D7AE6">
      <w:pPr>
        <w:jc w:val="both"/>
        <w:rPr>
          <w:lang w:val="et-EE"/>
        </w:rPr>
      </w:pPr>
    </w:p>
    <w:p w14:paraId="4EFEEBA0" w14:textId="1868FEA2" w:rsidR="005D7AE6" w:rsidRPr="005D7AE6" w:rsidRDefault="005D7AE6" w:rsidP="005D7AE6">
      <w:pPr>
        <w:jc w:val="both"/>
      </w:pPr>
      <w:r w:rsidRPr="005D7AE6">
        <w:rPr>
          <w:lang w:val="et-EE"/>
        </w:rPr>
        <w:t xml:space="preserve">Sidusrühm saab õpi- ja töörändega seotud infot kõige enam õpi- ja töörände programmide lehekülgedelt, nt Euroopa Solidaarsuskorpuse Agentuuri, </w:t>
      </w:r>
      <w:proofErr w:type="spellStart"/>
      <w:r w:rsidRPr="005D7AE6">
        <w:rPr>
          <w:lang w:val="et-EE"/>
        </w:rPr>
        <w:t>Eurese</w:t>
      </w:r>
      <w:proofErr w:type="spellEnd"/>
      <w:r w:rsidRPr="005D7AE6">
        <w:rPr>
          <w:lang w:val="et-EE"/>
        </w:rPr>
        <w:t xml:space="preserve"> ning vähesel määral ka Europassi kodulehelt.</w:t>
      </w:r>
    </w:p>
    <w:p w14:paraId="5C0CA3B6" w14:textId="24A23178" w:rsidR="005D7AE6" w:rsidRPr="00296F3E" w:rsidRDefault="005D7AE6" w:rsidP="005D7AE6">
      <w:pPr>
        <w:jc w:val="both"/>
        <w:rPr>
          <w:lang w:val="et-EE"/>
        </w:rPr>
      </w:pPr>
    </w:p>
    <w:p w14:paraId="3C664510" w14:textId="24E72C90" w:rsidR="005D7AE6" w:rsidRPr="00296F3E" w:rsidRDefault="00296F3E" w:rsidP="005D7AE6">
      <w:pPr>
        <w:jc w:val="both"/>
      </w:pPr>
      <w:r>
        <w:rPr>
          <w:lang w:val="et-EE"/>
        </w:rPr>
        <w:t>Uuringust selgus, et s</w:t>
      </w:r>
      <w:r w:rsidR="005D7AE6" w:rsidRPr="005D7AE6">
        <w:rPr>
          <w:lang w:val="et-EE"/>
        </w:rPr>
        <w:t>idusrühmad tutvustavad</w:t>
      </w:r>
      <w:r w:rsidR="00787646">
        <w:rPr>
          <w:lang w:val="et-EE"/>
        </w:rPr>
        <w:t xml:space="preserve"> lõppsihtrühmale</w:t>
      </w:r>
      <w:r w:rsidR="005D7AE6" w:rsidRPr="005D7AE6">
        <w:rPr>
          <w:lang w:val="et-EE"/>
        </w:rPr>
        <w:t xml:space="preserve"> või kasutavad Europassi teenuseid pigem harva. Võrreldes 2017. aastaga on sidusrühmadel Europassi teenustest jätkuvalt kõige enam kogemust CV vormiga</w:t>
      </w:r>
      <w:r>
        <w:rPr>
          <w:lang w:val="et-EE"/>
        </w:rPr>
        <w:t>, veidi harvem ka</w:t>
      </w:r>
      <w:r w:rsidR="005D7AE6" w:rsidRPr="005D7AE6">
        <w:rPr>
          <w:lang w:val="et-EE"/>
        </w:rPr>
        <w:t xml:space="preserve"> Europassi õpirände tunnistus</w:t>
      </w:r>
      <w:r>
        <w:rPr>
          <w:lang w:val="et-EE"/>
        </w:rPr>
        <w:t>ega, seda eriti</w:t>
      </w:r>
      <w:r w:rsidR="005D7AE6" w:rsidRPr="005D7AE6">
        <w:rPr>
          <w:lang w:val="et-EE"/>
        </w:rPr>
        <w:t xml:space="preserve"> seoses </w:t>
      </w:r>
      <w:proofErr w:type="spellStart"/>
      <w:r w:rsidR="005D7AE6" w:rsidRPr="005D7AE6">
        <w:rPr>
          <w:lang w:val="et-EE"/>
        </w:rPr>
        <w:t>Erasmus</w:t>
      </w:r>
      <w:proofErr w:type="spellEnd"/>
      <w:r w:rsidR="005D7AE6" w:rsidRPr="005D7AE6">
        <w:rPr>
          <w:lang w:val="et-EE"/>
        </w:rPr>
        <w:t>+ programmiga, mis on paljudes koolides ka kohustuslik.</w:t>
      </w:r>
      <w:r w:rsidR="005D7AE6" w:rsidRPr="00296F3E">
        <w:rPr>
          <w:lang w:val="et-EE"/>
        </w:rPr>
        <w:t xml:space="preserve"> Teisi teenuseid</w:t>
      </w:r>
      <w:r>
        <w:rPr>
          <w:lang w:val="et-EE"/>
        </w:rPr>
        <w:t xml:space="preserve">, </w:t>
      </w:r>
      <w:r w:rsidR="005D7AE6" w:rsidRPr="00296F3E">
        <w:rPr>
          <w:lang w:val="et-EE"/>
        </w:rPr>
        <w:t>keelekvalifikatsioon, kutsetunnistuse- ja diplomilisa</w:t>
      </w:r>
      <w:r>
        <w:rPr>
          <w:lang w:val="et-EE"/>
        </w:rPr>
        <w:t>,</w:t>
      </w:r>
      <w:r w:rsidR="005D7AE6" w:rsidRPr="00296F3E">
        <w:rPr>
          <w:lang w:val="et-EE"/>
        </w:rPr>
        <w:t xml:space="preserve"> kasutatakse pigem harvadel juhtudel. </w:t>
      </w:r>
      <w:r w:rsidR="00787646">
        <w:rPr>
          <w:lang w:val="et-EE"/>
        </w:rPr>
        <w:t>Üksikud</w:t>
      </w:r>
      <w:r w:rsidR="005D7AE6" w:rsidRPr="00296F3E">
        <w:rPr>
          <w:lang w:val="et-EE"/>
        </w:rPr>
        <w:t xml:space="preserve"> uuringus osalejad olid kokku puutunud ka Europassi kodulehel olevate õppematerjalidega ja digipädevuse  hindamisega.</w:t>
      </w:r>
    </w:p>
    <w:p w14:paraId="031468FC" w14:textId="2E89499D" w:rsidR="005D7AE6" w:rsidRPr="00296F3E" w:rsidRDefault="005D7AE6" w:rsidP="005D7AE6">
      <w:pPr>
        <w:jc w:val="both"/>
      </w:pPr>
    </w:p>
    <w:p w14:paraId="3DBEAA4E" w14:textId="02F8E793" w:rsidR="005D7AE6" w:rsidRPr="00296F3E" w:rsidRDefault="005D7AE6" w:rsidP="005D7AE6">
      <w:pPr>
        <w:jc w:val="both"/>
      </w:pPr>
      <w:r w:rsidRPr="005D7AE6">
        <w:rPr>
          <w:lang w:val="et-EE"/>
        </w:rPr>
        <w:t>Sidusrühmade hinnangul on nende sihtrühma teadlikkus Europassi teenustest ja väljunditest madal ja see on ka põhjus, miks Europassi kodulehele satutakse harv</w:t>
      </w:r>
      <w:r w:rsidR="00787646">
        <w:rPr>
          <w:lang w:val="et-EE"/>
        </w:rPr>
        <w:t>a</w:t>
      </w:r>
      <w:r w:rsidRPr="005D7AE6">
        <w:rPr>
          <w:lang w:val="et-EE"/>
        </w:rPr>
        <w:t xml:space="preserve"> ning teenuseid kasutatakse harvem kui  vastajate hinnangul võiks. Lõpp</w:t>
      </w:r>
      <w:r w:rsidR="00787646">
        <w:rPr>
          <w:lang w:val="et-EE"/>
        </w:rPr>
        <w:t xml:space="preserve">sihtrühm </w:t>
      </w:r>
      <w:r w:rsidRPr="005D7AE6">
        <w:rPr>
          <w:lang w:val="et-EE"/>
        </w:rPr>
        <w:t xml:space="preserve">jõuab Europassi kodulehele pigem siis, kui keegi teine neid sinna suunab (nt seoses </w:t>
      </w:r>
      <w:proofErr w:type="spellStart"/>
      <w:r w:rsidRPr="005D7AE6">
        <w:rPr>
          <w:lang w:val="et-EE"/>
        </w:rPr>
        <w:t>Erasmus</w:t>
      </w:r>
      <w:proofErr w:type="spellEnd"/>
      <w:r w:rsidRPr="005D7AE6">
        <w:rPr>
          <w:lang w:val="et-EE"/>
        </w:rPr>
        <w:t>+ programmiga,  välismaale õppima või tööle kandideerimisel).</w:t>
      </w:r>
      <w:r w:rsidRPr="00296F3E">
        <w:rPr>
          <w:lang w:val="et-EE"/>
        </w:rPr>
        <w:t xml:space="preserve"> Lisaks toodi Europassi kodulehe vähese külastamise põhjusena välja, </w:t>
      </w:r>
      <w:r w:rsidR="00296F3E">
        <w:rPr>
          <w:lang w:val="et-EE"/>
        </w:rPr>
        <w:t>kuna</w:t>
      </w:r>
      <w:r w:rsidRPr="00296F3E">
        <w:rPr>
          <w:lang w:val="et-EE"/>
        </w:rPr>
        <w:t xml:space="preserve"> </w:t>
      </w:r>
      <w:r w:rsidR="00296F3E">
        <w:rPr>
          <w:lang w:val="et-EE"/>
        </w:rPr>
        <w:t xml:space="preserve">tundub, et </w:t>
      </w:r>
      <w:r w:rsidRPr="00296F3E">
        <w:rPr>
          <w:lang w:val="et-EE"/>
        </w:rPr>
        <w:t xml:space="preserve">kodulehel olevat infot väga tihti ei uuendata. </w:t>
      </w:r>
    </w:p>
    <w:p w14:paraId="68F4B2EF" w14:textId="527BF8ED" w:rsidR="005D7AE6" w:rsidRPr="00296F3E" w:rsidRDefault="005D7AE6" w:rsidP="005D7AE6">
      <w:pPr>
        <w:jc w:val="both"/>
      </w:pPr>
    </w:p>
    <w:p w14:paraId="0454BBA3" w14:textId="49BF313A" w:rsidR="005D7AE6" w:rsidRPr="00296F3E" w:rsidRDefault="00787646" w:rsidP="00787646">
      <w:pPr>
        <w:jc w:val="both"/>
      </w:pPr>
      <w:r w:rsidRPr="00296F3E">
        <w:rPr>
          <w:lang w:val="et-EE"/>
        </w:rPr>
        <w:lastRenderedPageBreak/>
        <w:t xml:space="preserve">Europassi kasutajate ringi </w:t>
      </w:r>
      <w:r>
        <w:rPr>
          <w:lang w:val="et-EE"/>
        </w:rPr>
        <w:t xml:space="preserve">Eestis </w:t>
      </w:r>
      <w:r w:rsidRPr="00296F3E">
        <w:rPr>
          <w:lang w:val="et-EE"/>
        </w:rPr>
        <w:t xml:space="preserve">piirab see, et antud vorm on </w:t>
      </w:r>
      <w:r>
        <w:rPr>
          <w:lang w:val="et-EE"/>
        </w:rPr>
        <w:t>esmalt mõeldud</w:t>
      </w:r>
      <w:r w:rsidRPr="00296F3E">
        <w:rPr>
          <w:lang w:val="et-EE"/>
        </w:rPr>
        <w:t xml:space="preserve"> välisriikidesse tööle kandideerijatele </w:t>
      </w:r>
      <w:r>
        <w:rPr>
          <w:lang w:val="et-EE"/>
        </w:rPr>
        <w:t>ning lisaks</w:t>
      </w:r>
      <w:r w:rsidRPr="00296F3E">
        <w:rPr>
          <w:lang w:val="et-EE"/>
        </w:rPr>
        <w:t xml:space="preserve"> nõuab veidi paremat digioskust. </w:t>
      </w:r>
      <w:r>
        <w:rPr>
          <w:lang w:val="et-EE"/>
        </w:rPr>
        <w:t xml:space="preserve">Lõppsihtrühm aga kandideerib tööle pigem Eesti siseselt. Europassi CV-d saaks kasutada ka Eestisisesel kandideerimisel, aga </w:t>
      </w:r>
      <w:r w:rsidR="00296F3E">
        <w:rPr>
          <w:lang w:val="et-EE"/>
        </w:rPr>
        <w:t>Eestis</w:t>
      </w:r>
      <w:r>
        <w:rPr>
          <w:lang w:val="et-EE"/>
        </w:rPr>
        <w:t xml:space="preserve"> on sellele</w:t>
      </w:r>
      <w:r w:rsidR="00296F3E">
        <w:rPr>
          <w:lang w:val="et-EE"/>
        </w:rPr>
        <w:t xml:space="preserve"> </w:t>
      </w:r>
      <w:r>
        <w:rPr>
          <w:lang w:val="et-EE"/>
        </w:rPr>
        <w:t xml:space="preserve">juba </w:t>
      </w:r>
      <w:r w:rsidR="005D7AE6" w:rsidRPr="005D7AE6">
        <w:rPr>
          <w:lang w:val="et-EE"/>
        </w:rPr>
        <w:t>mitmeid alternatiive</w:t>
      </w:r>
      <w:r>
        <w:rPr>
          <w:lang w:val="et-EE"/>
        </w:rPr>
        <w:t xml:space="preserve"> ning s</w:t>
      </w:r>
      <w:r w:rsidR="005D7AE6" w:rsidRPr="005D7AE6">
        <w:rPr>
          <w:lang w:val="et-EE"/>
        </w:rPr>
        <w:t>ee on</w:t>
      </w:r>
      <w:r>
        <w:rPr>
          <w:lang w:val="et-EE"/>
        </w:rPr>
        <w:t xml:space="preserve"> ka</w:t>
      </w:r>
      <w:r w:rsidR="005D7AE6" w:rsidRPr="005D7AE6">
        <w:rPr>
          <w:lang w:val="et-EE"/>
        </w:rPr>
        <w:t xml:space="preserve"> üks põhjusi, miks tööle kandideerijad satuvad tõenäoliselt vähem Europassi kodulehele. Näiteks noorte seas on populaarne </w:t>
      </w:r>
      <w:proofErr w:type="spellStart"/>
      <w:r w:rsidR="005D7AE6" w:rsidRPr="005D7AE6">
        <w:rPr>
          <w:lang w:val="et-EE"/>
        </w:rPr>
        <w:t>Canva</w:t>
      </w:r>
      <w:proofErr w:type="spellEnd"/>
      <w:r w:rsidR="005D7AE6" w:rsidRPr="005D7AE6">
        <w:rPr>
          <w:lang w:val="et-EE"/>
        </w:rPr>
        <w:t xml:space="preserve"> CV vorm, kuna see võimaldab videoCV-d teha. Lisaks kasutatakse karjäärispetsialistide sõnul palju töö</w:t>
      </w:r>
      <w:r w:rsidR="00DD29A5">
        <w:rPr>
          <w:lang w:val="et-EE"/>
        </w:rPr>
        <w:t>vahendus</w:t>
      </w:r>
      <w:r w:rsidR="005D7AE6" w:rsidRPr="005D7AE6">
        <w:rPr>
          <w:lang w:val="et-EE"/>
        </w:rPr>
        <w:t>portaalide CV vorme, kuna nendel portaalidel on võimalik ka tööle kandideerida ning tööandjatele silma jääda. Töötukassas kasutatakse Eesti siseseks kandideerimiseks eelkõige Töötukassa väljatöötatud CV vormi.</w:t>
      </w:r>
      <w:r w:rsidR="005D7AE6" w:rsidRPr="00296F3E">
        <w:rPr>
          <w:lang w:val="et-EE"/>
        </w:rPr>
        <w:t xml:space="preserve"> </w:t>
      </w:r>
    </w:p>
    <w:p w14:paraId="1BD174D7" w14:textId="071E12C5" w:rsidR="005D7AE6" w:rsidRPr="00296F3E" w:rsidRDefault="005D7AE6" w:rsidP="005D7AE6">
      <w:pPr>
        <w:jc w:val="both"/>
      </w:pPr>
    </w:p>
    <w:p w14:paraId="641B629D" w14:textId="064AE917" w:rsidR="005D7AE6" w:rsidRPr="005D7AE6" w:rsidRDefault="005D7AE6" w:rsidP="005D7AE6">
      <w:pPr>
        <w:jc w:val="both"/>
      </w:pPr>
      <w:r w:rsidRPr="005D7AE6">
        <w:rPr>
          <w:lang w:val="et-EE"/>
        </w:rPr>
        <w:t>Sarnaselt 2017. aastale toodi intervjuudes välja, et hetkel on  erinevatel kodulehtedel palju dubleerivaid materjale õpi- ja töörände kohta, mida võiks koondada ühte portaali, sh koondada vajalikku infot eri riikide lõikes. Portaal võiks sisaldada riigi kohta käivat infot, õppetingimusi, stipendiumite võimalusi, kultuurilist eripära,  koolide nimekirju jne. Info võiks olla spetsialistide jaoks pigem eesti keeles, noortele võib info olla ka inglise keeles</w:t>
      </w:r>
      <w:r w:rsidR="00DD29A5">
        <w:rPr>
          <w:lang w:val="et-EE"/>
        </w:rPr>
        <w:t xml:space="preserve"> ning osa materjali võiks olla</w:t>
      </w:r>
      <w:r w:rsidRPr="005D7AE6">
        <w:rPr>
          <w:lang w:val="et-EE"/>
        </w:rPr>
        <w:t xml:space="preserve"> lühivideo</w:t>
      </w:r>
      <w:r w:rsidR="00A3107F">
        <w:rPr>
          <w:lang w:val="et-EE"/>
        </w:rPr>
        <w:t>t</w:t>
      </w:r>
      <w:r w:rsidR="00DD29A5">
        <w:rPr>
          <w:lang w:val="et-EE"/>
        </w:rPr>
        <w:t>e</w:t>
      </w:r>
      <w:r w:rsidRPr="005D7AE6">
        <w:rPr>
          <w:lang w:val="et-EE"/>
        </w:rPr>
        <w:t>na. Mõnes intervjuus toodi välja, et puudus on välismaal õppimise võimaluste ülevaatest (koolide koondandmebaas koos viidetega), eriti täiskasvanute täiendkoolituste osas.</w:t>
      </w:r>
    </w:p>
    <w:p w14:paraId="79096AD8" w14:textId="46C6A4FC" w:rsidR="005D7AE6" w:rsidRPr="00296F3E" w:rsidRDefault="005D7AE6" w:rsidP="005D7AE6">
      <w:pPr>
        <w:jc w:val="both"/>
      </w:pPr>
    </w:p>
    <w:p w14:paraId="59F39DE9" w14:textId="6AF3399C" w:rsidR="005D7AE6" w:rsidRPr="005D7AE6" w:rsidRDefault="005D7AE6" w:rsidP="005D7AE6">
      <w:pPr>
        <w:jc w:val="both"/>
      </w:pPr>
      <w:r w:rsidRPr="005D7AE6">
        <w:rPr>
          <w:lang w:val="et-EE"/>
        </w:rPr>
        <w:t xml:space="preserve">Tehti ettepanekud, et võiks luua õppematerjalid, kuidas integreerida Europassi teenuste tutvustamist üldharidus- ja kutsekoolide õppekavadesse. Õppematerjale tuleks koolides </w:t>
      </w:r>
      <w:r w:rsidR="00DD29A5">
        <w:rPr>
          <w:lang w:val="et-EE"/>
        </w:rPr>
        <w:t xml:space="preserve">ka </w:t>
      </w:r>
      <w:r w:rsidRPr="005D7AE6">
        <w:rPr>
          <w:lang w:val="et-EE"/>
        </w:rPr>
        <w:t xml:space="preserve">tutvustada, et õpetajad julgeksid iseseisvalt uut materjali kasutada (karjääriõpetajad, informaatika, inglise keele õpetajad jne). </w:t>
      </w:r>
    </w:p>
    <w:p w14:paraId="4DB43A9A" w14:textId="4F16C6F4" w:rsidR="005D7AE6" w:rsidRPr="00296F3E" w:rsidRDefault="005D7AE6" w:rsidP="005D7AE6">
      <w:pPr>
        <w:jc w:val="both"/>
      </w:pPr>
    </w:p>
    <w:p w14:paraId="1F786AC4" w14:textId="46D047E0" w:rsidR="00DD29A5" w:rsidRPr="00296F3E" w:rsidRDefault="00DD29A5" w:rsidP="00DD29A5">
      <w:pPr>
        <w:jc w:val="both"/>
      </w:pPr>
      <w:r w:rsidRPr="00787646">
        <w:rPr>
          <w:lang w:val="et-EE"/>
        </w:rPr>
        <w:t>Uuringust selgus, et</w:t>
      </w:r>
      <w:r w:rsidR="005D7AE6" w:rsidRPr="005D7AE6">
        <w:rPr>
          <w:lang w:val="et-EE"/>
        </w:rPr>
        <w:t xml:space="preserve"> sidus- ja sihtrühm jõuaks rohkem Europassi kodulehele</w:t>
      </w:r>
      <w:r w:rsidRPr="00787646">
        <w:rPr>
          <w:lang w:val="et-EE"/>
        </w:rPr>
        <w:t>,</w:t>
      </w:r>
      <w:r w:rsidR="005D7AE6" w:rsidRPr="005D7AE6">
        <w:rPr>
          <w:lang w:val="et-EE"/>
        </w:rPr>
        <w:t xml:space="preserve"> oleks oluline k</w:t>
      </w:r>
      <w:r w:rsidR="005D7AE6" w:rsidRPr="00787646">
        <w:rPr>
          <w:lang w:val="et-EE"/>
        </w:rPr>
        <w:t>ommunikeerida</w:t>
      </w:r>
      <w:r w:rsidR="005D7AE6" w:rsidRPr="005D7AE6">
        <w:rPr>
          <w:lang w:val="et-EE"/>
        </w:rPr>
        <w:t xml:space="preserve"> Europassi teenuste eeliseid sarnaste teenuste ees.</w:t>
      </w:r>
      <w:r w:rsidRPr="00787646">
        <w:rPr>
          <w:lang w:val="et-EE"/>
        </w:rPr>
        <w:t xml:space="preserve"> </w:t>
      </w:r>
      <w:r w:rsidRPr="00296F3E">
        <w:rPr>
          <w:lang w:val="et-EE"/>
        </w:rPr>
        <w:t xml:space="preserve">Sidusrühm on väga oluline infovahendaja lõppsihtrühmale, sest tihtipeale lõppsihtrühm jõuab Europassi teenusteni suunamise teel. </w:t>
      </w:r>
      <w:r w:rsidRPr="00787646">
        <w:rPr>
          <w:lang w:val="et-EE"/>
        </w:rPr>
        <w:t>Sidusrühmaga k</w:t>
      </w:r>
      <w:r w:rsidRPr="00296F3E">
        <w:rPr>
          <w:lang w:val="et-EE"/>
        </w:rPr>
        <w:t>oostöö arendamisel</w:t>
      </w:r>
      <w:r w:rsidRPr="00787646">
        <w:rPr>
          <w:lang w:val="et-EE"/>
        </w:rPr>
        <w:t xml:space="preserve"> </w:t>
      </w:r>
      <w:r w:rsidRPr="00296F3E">
        <w:rPr>
          <w:lang w:val="et-EE"/>
        </w:rPr>
        <w:t>on oluline otsekontakt</w:t>
      </w:r>
      <w:r w:rsidRPr="00787646">
        <w:rPr>
          <w:lang w:val="et-EE"/>
        </w:rPr>
        <w:t xml:space="preserve"> nendega</w:t>
      </w:r>
      <w:r w:rsidRPr="00296F3E">
        <w:rPr>
          <w:lang w:val="et-EE"/>
        </w:rPr>
        <w:t>, sest infot on palju ja kõike infot ei jõua sidusrühm iseseisvalt läbi analüüsida. Koostöö kanalid võiksid olla nt koosolekud, seminarid, koolitused, karjääri(õppe)päevad, suvepäevad, meediapädevuse nädalad koolides jne. Koolitused peaksid olema praktilises vormis. Tehti</w:t>
      </w:r>
      <w:r w:rsidRPr="00787646">
        <w:rPr>
          <w:lang w:val="et-EE"/>
        </w:rPr>
        <w:t xml:space="preserve"> ka</w:t>
      </w:r>
      <w:r w:rsidRPr="00296F3E">
        <w:rPr>
          <w:lang w:val="et-EE"/>
        </w:rPr>
        <w:t xml:space="preserve"> ettepanek ka mentorlusprogrammi loomiseks rahvusvaheliste suhete koordineerijatele.</w:t>
      </w:r>
    </w:p>
    <w:p w14:paraId="7F550351" w14:textId="69A4AAB5" w:rsidR="005D7AE6" w:rsidRPr="005D7AE6" w:rsidRDefault="005D7AE6" w:rsidP="005D7AE6">
      <w:pPr>
        <w:jc w:val="both"/>
      </w:pPr>
    </w:p>
    <w:p w14:paraId="0FD0C074" w14:textId="0F51903E" w:rsidR="00DD29A5" w:rsidRDefault="00DD29A5" w:rsidP="00296F3E">
      <w:pPr>
        <w:jc w:val="both"/>
        <w:rPr>
          <w:lang w:val="et-EE"/>
        </w:rPr>
      </w:pPr>
      <w:r>
        <w:rPr>
          <w:lang w:val="et-EE"/>
        </w:rPr>
        <w:t xml:space="preserve">Uuringu käigus tehti Europassi kodulehel olevatele teenustele ka tehniliste lahenduste osas ettepanekuid nt </w:t>
      </w:r>
      <w:r w:rsidR="005D7AE6" w:rsidRPr="005D7AE6">
        <w:rPr>
          <w:lang w:val="et-EE"/>
        </w:rPr>
        <w:t>Europassi teenuste kasutajale võiks olla tehniline tugi</w:t>
      </w:r>
      <w:r>
        <w:rPr>
          <w:lang w:val="et-EE"/>
        </w:rPr>
        <w:t xml:space="preserve">, igal riigil võiks olla </w:t>
      </w:r>
      <w:r w:rsidR="00AD524C">
        <w:rPr>
          <w:lang w:val="et-EE"/>
        </w:rPr>
        <w:t xml:space="preserve">õpirändetunnistusel </w:t>
      </w:r>
      <w:r>
        <w:rPr>
          <w:lang w:val="et-EE"/>
        </w:rPr>
        <w:t>automaatne registreerimisnumber</w:t>
      </w:r>
      <w:r w:rsidR="00AD524C">
        <w:rPr>
          <w:lang w:val="et-EE"/>
        </w:rPr>
        <w:t xml:space="preserve"> ning selle </w:t>
      </w:r>
      <w:r>
        <w:rPr>
          <w:lang w:val="et-EE"/>
        </w:rPr>
        <w:t>vormistamisel võiks olla ühel inimesel üks kord kirjaliku testimise kohustus</w:t>
      </w:r>
      <w:r w:rsidR="00AD524C">
        <w:rPr>
          <w:lang w:val="et-EE"/>
        </w:rPr>
        <w:t xml:space="preserve"> ja</w:t>
      </w:r>
      <w:r>
        <w:rPr>
          <w:lang w:val="et-EE"/>
        </w:rPr>
        <w:t xml:space="preserve"> dokumentide täitmise kohustus võiks olla samade reeglite järgi kõikides riikides</w:t>
      </w:r>
      <w:r w:rsidR="00AD524C">
        <w:rPr>
          <w:lang w:val="et-EE"/>
        </w:rPr>
        <w:t>.</w:t>
      </w:r>
    </w:p>
    <w:p w14:paraId="367A8D31" w14:textId="77777777" w:rsidR="00DD29A5" w:rsidRDefault="00DD29A5" w:rsidP="00296F3E">
      <w:pPr>
        <w:jc w:val="both"/>
        <w:rPr>
          <w:lang w:val="et-EE"/>
        </w:rPr>
      </w:pPr>
    </w:p>
    <w:p w14:paraId="63D9E1E7" w14:textId="77777777" w:rsidR="005D7AE6" w:rsidRPr="005D7AE6" w:rsidRDefault="005D7AE6" w:rsidP="005D7AE6">
      <w:pPr>
        <w:jc w:val="both"/>
      </w:pPr>
    </w:p>
    <w:p w14:paraId="24AD3715" w14:textId="77777777" w:rsidR="000B1FF3" w:rsidRPr="00296F3E" w:rsidRDefault="000B1FF3" w:rsidP="005D7AE6">
      <w:pPr>
        <w:jc w:val="both"/>
        <w:rPr>
          <w:lang w:val="et-EE"/>
        </w:rPr>
      </w:pPr>
    </w:p>
    <w:sectPr w:rsidR="000B1FF3" w:rsidRPr="00296F3E" w:rsidSect="006532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D7186"/>
    <w:multiLevelType w:val="hybridMultilevel"/>
    <w:tmpl w:val="EA4025C0"/>
    <w:lvl w:ilvl="0" w:tplc="914CBAA0">
      <w:start w:val="1"/>
      <w:numFmt w:val="decimal"/>
      <w:lvlText w:val="%1."/>
      <w:lvlJc w:val="left"/>
      <w:pPr>
        <w:tabs>
          <w:tab w:val="num" w:pos="720"/>
        </w:tabs>
        <w:ind w:left="720" w:hanging="360"/>
      </w:pPr>
    </w:lvl>
    <w:lvl w:ilvl="1" w:tplc="2122729A">
      <w:start w:val="1"/>
      <w:numFmt w:val="decimal"/>
      <w:lvlText w:val="%2."/>
      <w:lvlJc w:val="left"/>
      <w:pPr>
        <w:tabs>
          <w:tab w:val="num" w:pos="1440"/>
        </w:tabs>
        <w:ind w:left="1440" w:hanging="360"/>
      </w:pPr>
    </w:lvl>
    <w:lvl w:ilvl="2" w:tplc="07C091C4" w:tentative="1">
      <w:start w:val="1"/>
      <w:numFmt w:val="decimal"/>
      <w:lvlText w:val="%3."/>
      <w:lvlJc w:val="left"/>
      <w:pPr>
        <w:tabs>
          <w:tab w:val="num" w:pos="2160"/>
        </w:tabs>
        <w:ind w:left="2160" w:hanging="360"/>
      </w:pPr>
    </w:lvl>
    <w:lvl w:ilvl="3" w:tplc="B97AF3FA" w:tentative="1">
      <w:start w:val="1"/>
      <w:numFmt w:val="decimal"/>
      <w:lvlText w:val="%4."/>
      <w:lvlJc w:val="left"/>
      <w:pPr>
        <w:tabs>
          <w:tab w:val="num" w:pos="2880"/>
        </w:tabs>
        <w:ind w:left="2880" w:hanging="360"/>
      </w:pPr>
    </w:lvl>
    <w:lvl w:ilvl="4" w:tplc="46A0D614" w:tentative="1">
      <w:start w:val="1"/>
      <w:numFmt w:val="decimal"/>
      <w:lvlText w:val="%5."/>
      <w:lvlJc w:val="left"/>
      <w:pPr>
        <w:tabs>
          <w:tab w:val="num" w:pos="3600"/>
        </w:tabs>
        <w:ind w:left="3600" w:hanging="360"/>
      </w:pPr>
    </w:lvl>
    <w:lvl w:ilvl="5" w:tplc="3DCE54C8" w:tentative="1">
      <w:start w:val="1"/>
      <w:numFmt w:val="decimal"/>
      <w:lvlText w:val="%6."/>
      <w:lvlJc w:val="left"/>
      <w:pPr>
        <w:tabs>
          <w:tab w:val="num" w:pos="4320"/>
        </w:tabs>
        <w:ind w:left="4320" w:hanging="360"/>
      </w:pPr>
    </w:lvl>
    <w:lvl w:ilvl="6" w:tplc="FAF4F324" w:tentative="1">
      <w:start w:val="1"/>
      <w:numFmt w:val="decimal"/>
      <w:lvlText w:val="%7."/>
      <w:lvlJc w:val="left"/>
      <w:pPr>
        <w:tabs>
          <w:tab w:val="num" w:pos="5040"/>
        </w:tabs>
        <w:ind w:left="5040" w:hanging="360"/>
      </w:pPr>
    </w:lvl>
    <w:lvl w:ilvl="7" w:tplc="447EFE7A" w:tentative="1">
      <w:start w:val="1"/>
      <w:numFmt w:val="decimal"/>
      <w:lvlText w:val="%8."/>
      <w:lvlJc w:val="left"/>
      <w:pPr>
        <w:tabs>
          <w:tab w:val="num" w:pos="5760"/>
        </w:tabs>
        <w:ind w:left="5760" w:hanging="360"/>
      </w:pPr>
    </w:lvl>
    <w:lvl w:ilvl="8" w:tplc="4E7C6CBE" w:tentative="1">
      <w:start w:val="1"/>
      <w:numFmt w:val="decimal"/>
      <w:lvlText w:val="%9."/>
      <w:lvlJc w:val="left"/>
      <w:pPr>
        <w:tabs>
          <w:tab w:val="num" w:pos="6480"/>
        </w:tabs>
        <w:ind w:left="6480" w:hanging="360"/>
      </w:pPr>
    </w:lvl>
  </w:abstractNum>
  <w:num w:numId="1" w16cid:durableId="210233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F3"/>
    <w:rsid w:val="000B1FF3"/>
    <w:rsid w:val="00136071"/>
    <w:rsid w:val="00296F3E"/>
    <w:rsid w:val="005D7AE6"/>
    <w:rsid w:val="006532B7"/>
    <w:rsid w:val="00787646"/>
    <w:rsid w:val="00A3107F"/>
    <w:rsid w:val="00AD524C"/>
    <w:rsid w:val="00BC4DD6"/>
    <w:rsid w:val="00D440FA"/>
    <w:rsid w:val="00D54B4A"/>
    <w:rsid w:val="00DD29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3F68"/>
  <w15:docId w15:val="{107952BB-A4AE-A241-868A-15C238C8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4DD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Heading2"/>
    <w:qFormat/>
    <w:rsid w:val="00BC4DD6"/>
    <w:rPr>
      <w:rFonts w:ascii="Times New Roman" w:hAnsi="Times New Roman"/>
      <w:b/>
      <w:color w:val="C45911" w:themeColor="accent2" w:themeShade="BF"/>
      <w:lang w:val="en-US" w:eastAsia="en-GB"/>
    </w:rPr>
  </w:style>
  <w:style w:type="character" w:customStyle="1" w:styleId="Heading2Char">
    <w:name w:val="Heading 2 Char"/>
    <w:basedOn w:val="DefaultParagraphFont"/>
    <w:link w:val="Heading2"/>
    <w:uiPriority w:val="9"/>
    <w:semiHidden/>
    <w:rsid w:val="00BC4DD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B1FF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470">
      <w:bodyDiv w:val="1"/>
      <w:marLeft w:val="0"/>
      <w:marRight w:val="0"/>
      <w:marTop w:val="0"/>
      <w:marBottom w:val="0"/>
      <w:divBdr>
        <w:top w:val="none" w:sz="0" w:space="0" w:color="auto"/>
        <w:left w:val="none" w:sz="0" w:space="0" w:color="auto"/>
        <w:bottom w:val="none" w:sz="0" w:space="0" w:color="auto"/>
        <w:right w:val="none" w:sz="0" w:space="0" w:color="auto"/>
      </w:divBdr>
    </w:div>
    <w:div w:id="139154737">
      <w:bodyDiv w:val="1"/>
      <w:marLeft w:val="0"/>
      <w:marRight w:val="0"/>
      <w:marTop w:val="0"/>
      <w:marBottom w:val="0"/>
      <w:divBdr>
        <w:top w:val="none" w:sz="0" w:space="0" w:color="auto"/>
        <w:left w:val="none" w:sz="0" w:space="0" w:color="auto"/>
        <w:bottom w:val="none" w:sz="0" w:space="0" w:color="auto"/>
        <w:right w:val="none" w:sz="0" w:space="0" w:color="auto"/>
      </w:divBdr>
    </w:div>
    <w:div w:id="141314026">
      <w:bodyDiv w:val="1"/>
      <w:marLeft w:val="0"/>
      <w:marRight w:val="0"/>
      <w:marTop w:val="0"/>
      <w:marBottom w:val="0"/>
      <w:divBdr>
        <w:top w:val="none" w:sz="0" w:space="0" w:color="auto"/>
        <w:left w:val="none" w:sz="0" w:space="0" w:color="auto"/>
        <w:bottom w:val="none" w:sz="0" w:space="0" w:color="auto"/>
        <w:right w:val="none" w:sz="0" w:space="0" w:color="auto"/>
      </w:divBdr>
    </w:div>
    <w:div w:id="153882890">
      <w:bodyDiv w:val="1"/>
      <w:marLeft w:val="0"/>
      <w:marRight w:val="0"/>
      <w:marTop w:val="0"/>
      <w:marBottom w:val="0"/>
      <w:divBdr>
        <w:top w:val="none" w:sz="0" w:space="0" w:color="auto"/>
        <w:left w:val="none" w:sz="0" w:space="0" w:color="auto"/>
        <w:bottom w:val="none" w:sz="0" w:space="0" w:color="auto"/>
        <w:right w:val="none" w:sz="0" w:space="0" w:color="auto"/>
      </w:divBdr>
    </w:div>
    <w:div w:id="260728183">
      <w:bodyDiv w:val="1"/>
      <w:marLeft w:val="0"/>
      <w:marRight w:val="0"/>
      <w:marTop w:val="0"/>
      <w:marBottom w:val="0"/>
      <w:divBdr>
        <w:top w:val="none" w:sz="0" w:space="0" w:color="auto"/>
        <w:left w:val="none" w:sz="0" w:space="0" w:color="auto"/>
        <w:bottom w:val="none" w:sz="0" w:space="0" w:color="auto"/>
        <w:right w:val="none" w:sz="0" w:space="0" w:color="auto"/>
      </w:divBdr>
    </w:div>
    <w:div w:id="360009458">
      <w:bodyDiv w:val="1"/>
      <w:marLeft w:val="0"/>
      <w:marRight w:val="0"/>
      <w:marTop w:val="0"/>
      <w:marBottom w:val="0"/>
      <w:divBdr>
        <w:top w:val="none" w:sz="0" w:space="0" w:color="auto"/>
        <w:left w:val="none" w:sz="0" w:space="0" w:color="auto"/>
        <w:bottom w:val="none" w:sz="0" w:space="0" w:color="auto"/>
        <w:right w:val="none" w:sz="0" w:space="0" w:color="auto"/>
      </w:divBdr>
    </w:div>
    <w:div w:id="558783921">
      <w:bodyDiv w:val="1"/>
      <w:marLeft w:val="0"/>
      <w:marRight w:val="0"/>
      <w:marTop w:val="0"/>
      <w:marBottom w:val="0"/>
      <w:divBdr>
        <w:top w:val="none" w:sz="0" w:space="0" w:color="auto"/>
        <w:left w:val="none" w:sz="0" w:space="0" w:color="auto"/>
        <w:bottom w:val="none" w:sz="0" w:space="0" w:color="auto"/>
        <w:right w:val="none" w:sz="0" w:space="0" w:color="auto"/>
      </w:divBdr>
    </w:div>
    <w:div w:id="607616276">
      <w:bodyDiv w:val="1"/>
      <w:marLeft w:val="0"/>
      <w:marRight w:val="0"/>
      <w:marTop w:val="0"/>
      <w:marBottom w:val="0"/>
      <w:divBdr>
        <w:top w:val="none" w:sz="0" w:space="0" w:color="auto"/>
        <w:left w:val="none" w:sz="0" w:space="0" w:color="auto"/>
        <w:bottom w:val="none" w:sz="0" w:space="0" w:color="auto"/>
        <w:right w:val="none" w:sz="0" w:space="0" w:color="auto"/>
      </w:divBdr>
    </w:div>
    <w:div w:id="621692996">
      <w:bodyDiv w:val="1"/>
      <w:marLeft w:val="0"/>
      <w:marRight w:val="0"/>
      <w:marTop w:val="0"/>
      <w:marBottom w:val="0"/>
      <w:divBdr>
        <w:top w:val="none" w:sz="0" w:space="0" w:color="auto"/>
        <w:left w:val="none" w:sz="0" w:space="0" w:color="auto"/>
        <w:bottom w:val="none" w:sz="0" w:space="0" w:color="auto"/>
        <w:right w:val="none" w:sz="0" w:space="0" w:color="auto"/>
      </w:divBdr>
      <w:divsChild>
        <w:div w:id="2112892176">
          <w:marLeft w:val="1152"/>
          <w:marRight w:val="0"/>
          <w:marTop w:val="0"/>
          <w:marBottom w:val="0"/>
          <w:divBdr>
            <w:top w:val="none" w:sz="0" w:space="0" w:color="auto"/>
            <w:left w:val="none" w:sz="0" w:space="0" w:color="auto"/>
            <w:bottom w:val="none" w:sz="0" w:space="0" w:color="auto"/>
            <w:right w:val="none" w:sz="0" w:space="0" w:color="auto"/>
          </w:divBdr>
        </w:div>
        <w:div w:id="589117585">
          <w:marLeft w:val="1152"/>
          <w:marRight w:val="0"/>
          <w:marTop w:val="0"/>
          <w:marBottom w:val="0"/>
          <w:divBdr>
            <w:top w:val="none" w:sz="0" w:space="0" w:color="auto"/>
            <w:left w:val="none" w:sz="0" w:space="0" w:color="auto"/>
            <w:bottom w:val="none" w:sz="0" w:space="0" w:color="auto"/>
            <w:right w:val="none" w:sz="0" w:space="0" w:color="auto"/>
          </w:divBdr>
        </w:div>
      </w:divsChild>
    </w:div>
    <w:div w:id="1021787241">
      <w:bodyDiv w:val="1"/>
      <w:marLeft w:val="0"/>
      <w:marRight w:val="0"/>
      <w:marTop w:val="0"/>
      <w:marBottom w:val="0"/>
      <w:divBdr>
        <w:top w:val="none" w:sz="0" w:space="0" w:color="auto"/>
        <w:left w:val="none" w:sz="0" w:space="0" w:color="auto"/>
        <w:bottom w:val="none" w:sz="0" w:space="0" w:color="auto"/>
        <w:right w:val="none" w:sz="0" w:space="0" w:color="auto"/>
      </w:divBdr>
    </w:div>
    <w:div w:id="1027294145">
      <w:bodyDiv w:val="1"/>
      <w:marLeft w:val="0"/>
      <w:marRight w:val="0"/>
      <w:marTop w:val="0"/>
      <w:marBottom w:val="0"/>
      <w:divBdr>
        <w:top w:val="none" w:sz="0" w:space="0" w:color="auto"/>
        <w:left w:val="none" w:sz="0" w:space="0" w:color="auto"/>
        <w:bottom w:val="none" w:sz="0" w:space="0" w:color="auto"/>
        <w:right w:val="none" w:sz="0" w:space="0" w:color="auto"/>
      </w:divBdr>
    </w:div>
    <w:div w:id="1132790271">
      <w:bodyDiv w:val="1"/>
      <w:marLeft w:val="0"/>
      <w:marRight w:val="0"/>
      <w:marTop w:val="0"/>
      <w:marBottom w:val="0"/>
      <w:divBdr>
        <w:top w:val="none" w:sz="0" w:space="0" w:color="auto"/>
        <w:left w:val="none" w:sz="0" w:space="0" w:color="auto"/>
        <w:bottom w:val="none" w:sz="0" w:space="0" w:color="auto"/>
        <w:right w:val="none" w:sz="0" w:space="0" w:color="auto"/>
      </w:divBdr>
    </w:div>
    <w:div w:id="1238630754">
      <w:bodyDiv w:val="1"/>
      <w:marLeft w:val="0"/>
      <w:marRight w:val="0"/>
      <w:marTop w:val="0"/>
      <w:marBottom w:val="0"/>
      <w:divBdr>
        <w:top w:val="none" w:sz="0" w:space="0" w:color="auto"/>
        <w:left w:val="none" w:sz="0" w:space="0" w:color="auto"/>
        <w:bottom w:val="none" w:sz="0" w:space="0" w:color="auto"/>
        <w:right w:val="none" w:sz="0" w:space="0" w:color="auto"/>
      </w:divBdr>
    </w:div>
    <w:div w:id="1306008938">
      <w:bodyDiv w:val="1"/>
      <w:marLeft w:val="0"/>
      <w:marRight w:val="0"/>
      <w:marTop w:val="0"/>
      <w:marBottom w:val="0"/>
      <w:divBdr>
        <w:top w:val="none" w:sz="0" w:space="0" w:color="auto"/>
        <w:left w:val="none" w:sz="0" w:space="0" w:color="auto"/>
        <w:bottom w:val="none" w:sz="0" w:space="0" w:color="auto"/>
        <w:right w:val="none" w:sz="0" w:space="0" w:color="auto"/>
      </w:divBdr>
    </w:div>
    <w:div w:id="1312834061">
      <w:bodyDiv w:val="1"/>
      <w:marLeft w:val="0"/>
      <w:marRight w:val="0"/>
      <w:marTop w:val="0"/>
      <w:marBottom w:val="0"/>
      <w:divBdr>
        <w:top w:val="none" w:sz="0" w:space="0" w:color="auto"/>
        <w:left w:val="none" w:sz="0" w:space="0" w:color="auto"/>
        <w:bottom w:val="none" w:sz="0" w:space="0" w:color="auto"/>
        <w:right w:val="none" w:sz="0" w:space="0" w:color="auto"/>
      </w:divBdr>
    </w:div>
    <w:div w:id="1333416809">
      <w:bodyDiv w:val="1"/>
      <w:marLeft w:val="0"/>
      <w:marRight w:val="0"/>
      <w:marTop w:val="0"/>
      <w:marBottom w:val="0"/>
      <w:divBdr>
        <w:top w:val="none" w:sz="0" w:space="0" w:color="auto"/>
        <w:left w:val="none" w:sz="0" w:space="0" w:color="auto"/>
        <w:bottom w:val="none" w:sz="0" w:space="0" w:color="auto"/>
        <w:right w:val="none" w:sz="0" w:space="0" w:color="auto"/>
      </w:divBdr>
    </w:div>
    <w:div w:id="1463574175">
      <w:bodyDiv w:val="1"/>
      <w:marLeft w:val="0"/>
      <w:marRight w:val="0"/>
      <w:marTop w:val="0"/>
      <w:marBottom w:val="0"/>
      <w:divBdr>
        <w:top w:val="none" w:sz="0" w:space="0" w:color="auto"/>
        <w:left w:val="none" w:sz="0" w:space="0" w:color="auto"/>
        <w:bottom w:val="none" w:sz="0" w:space="0" w:color="auto"/>
        <w:right w:val="none" w:sz="0" w:space="0" w:color="auto"/>
      </w:divBdr>
    </w:div>
    <w:div w:id="1501460351">
      <w:bodyDiv w:val="1"/>
      <w:marLeft w:val="0"/>
      <w:marRight w:val="0"/>
      <w:marTop w:val="0"/>
      <w:marBottom w:val="0"/>
      <w:divBdr>
        <w:top w:val="none" w:sz="0" w:space="0" w:color="auto"/>
        <w:left w:val="none" w:sz="0" w:space="0" w:color="auto"/>
        <w:bottom w:val="none" w:sz="0" w:space="0" w:color="auto"/>
        <w:right w:val="none" w:sz="0" w:space="0" w:color="auto"/>
      </w:divBdr>
    </w:div>
    <w:div w:id="1562785075">
      <w:bodyDiv w:val="1"/>
      <w:marLeft w:val="0"/>
      <w:marRight w:val="0"/>
      <w:marTop w:val="0"/>
      <w:marBottom w:val="0"/>
      <w:divBdr>
        <w:top w:val="none" w:sz="0" w:space="0" w:color="auto"/>
        <w:left w:val="none" w:sz="0" w:space="0" w:color="auto"/>
        <w:bottom w:val="none" w:sz="0" w:space="0" w:color="auto"/>
        <w:right w:val="none" w:sz="0" w:space="0" w:color="auto"/>
      </w:divBdr>
    </w:div>
    <w:div w:id="1563099673">
      <w:bodyDiv w:val="1"/>
      <w:marLeft w:val="0"/>
      <w:marRight w:val="0"/>
      <w:marTop w:val="0"/>
      <w:marBottom w:val="0"/>
      <w:divBdr>
        <w:top w:val="none" w:sz="0" w:space="0" w:color="auto"/>
        <w:left w:val="none" w:sz="0" w:space="0" w:color="auto"/>
        <w:bottom w:val="none" w:sz="0" w:space="0" w:color="auto"/>
        <w:right w:val="none" w:sz="0" w:space="0" w:color="auto"/>
      </w:divBdr>
    </w:div>
    <w:div w:id="1660845605">
      <w:bodyDiv w:val="1"/>
      <w:marLeft w:val="0"/>
      <w:marRight w:val="0"/>
      <w:marTop w:val="0"/>
      <w:marBottom w:val="0"/>
      <w:divBdr>
        <w:top w:val="none" w:sz="0" w:space="0" w:color="auto"/>
        <w:left w:val="none" w:sz="0" w:space="0" w:color="auto"/>
        <w:bottom w:val="none" w:sz="0" w:space="0" w:color="auto"/>
        <w:right w:val="none" w:sz="0" w:space="0" w:color="auto"/>
      </w:divBdr>
    </w:div>
    <w:div w:id="1679041761">
      <w:bodyDiv w:val="1"/>
      <w:marLeft w:val="0"/>
      <w:marRight w:val="0"/>
      <w:marTop w:val="0"/>
      <w:marBottom w:val="0"/>
      <w:divBdr>
        <w:top w:val="none" w:sz="0" w:space="0" w:color="auto"/>
        <w:left w:val="none" w:sz="0" w:space="0" w:color="auto"/>
        <w:bottom w:val="none" w:sz="0" w:space="0" w:color="auto"/>
        <w:right w:val="none" w:sz="0" w:space="0" w:color="auto"/>
      </w:divBdr>
    </w:div>
    <w:div w:id="1680935519">
      <w:bodyDiv w:val="1"/>
      <w:marLeft w:val="0"/>
      <w:marRight w:val="0"/>
      <w:marTop w:val="0"/>
      <w:marBottom w:val="0"/>
      <w:divBdr>
        <w:top w:val="none" w:sz="0" w:space="0" w:color="auto"/>
        <w:left w:val="none" w:sz="0" w:space="0" w:color="auto"/>
        <w:bottom w:val="none" w:sz="0" w:space="0" w:color="auto"/>
        <w:right w:val="none" w:sz="0" w:space="0" w:color="auto"/>
      </w:divBdr>
    </w:div>
    <w:div w:id="1921672111">
      <w:bodyDiv w:val="1"/>
      <w:marLeft w:val="0"/>
      <w:marRight w:val="0"/>
      <w:marTop w:val="0"/>
      <w:marBottom w:val="0"/>
      <w:divBdr>
        <w:top w:val="none" w:sz="0" w:space="0" w:color="auto"/>
        <w:left w:val="none" w:sz="0" w:space="0" w:color="auto"/>
        <w:bottom w:val="none" w:sz="0" w:space="0" w:color="auto"/>
        <w:right w:val="none" w:sz="0" w:space="0" w:color="auto"/>
      </w:divBdr>
    </w:div>
    <w:div w:id="2003002371">
      <w:bodyDiv w:val="1"/>
      <w:marLeft w:val="0"/>
      <w:marRight w:val="0"/>
      <w:marTop w:val="0"/>
      <w:marBottom w:val="0"/>
      <w:divBdr>
        <w:top w:val="none" w:sz="0" w:space="0" w:color="auto"/>
        <w:left w:val="none" w:sz="0" w:space="0" w:color="auto"/>
        <w:bottom w:val="none" w:sz="0" w:space="0" w:color="auto"/>
        <w:right w:val="none" w:sz="0" w:space="0" w:color="auto"/>
      </w:divBdr>
    </w:div>
    <w:div w:id="2137870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Hillep</dc:creator>
  <cp:keywords/>
  <dc:description/>
  <cp:lastModifiedBy>Doris-Marii Maxwell</cp:lastModifiedBy>
  <cp:revision>2</cp:revision>
  <dcterms:created xsi:type="dcterms:W3CDTF">2024-04-22T12:49:00Z</dcterms:created>
  <dcterms:modified xsi:type="dcterms:W3CDTF">2024-04-22T12:49:00Z</dcterms:modified>
</cp:coreProperties>
</file>