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8002C3C" w:rsidR="00561F57" w:rsidRPr="003307F0" w:rsidRDefault="008F6390" w:rsidP="00E27826">
      <w:pPr>
        <w:jc w:val="center"/>
        <w:rPr>
          <w:rFonts w:ascii="Calibri" w:hAnsi="Calibri"/>
          <w:b/>
          <w:color w:val="000000"/>
          <w:sz w:val="28"/>
          <w:szCs w:val="28"/>
        </w:rPr>
      </w:pPr>
      <w:r>
        <w:rPr>
          <w:rFonts w:ascii="Calibri" w:hAnsi="Calibri"/>
          <w:b/>
          <w:color w:val="000000"/>
          <w:sz w:val="28"/>
          <w:szCs w:val="28"/>
        </w:rPr>
        <w:t>V</w:t>
      </w:r>
      <w:r w:rsidR="00CF3990">
        <w:rPr>
          <w:rFonts w:ascii="Calibri" w:hAnsi="Calibri"/>
          <w:b/>
          <w:color w:val="000000"/>
          <w:sz w:val="28"/>
          <w:szCs w:val="28"/>
        </w:rPr>
        <w:t>ara</w:t>
      </w:r>
      <w:r w:rsidR="00E115C5">
        <w:rPr>
          <w:rFonts w:ascii="Calibri" w:hAnsi="Calibri"/>
          <w:b/>
          <w:color w:val="000000"/>
          <w:sz w:val="28"/>
          <w:szCs w:val="28"/>
        </w:rPr>
        <w:t xml:space="preserve"> </w:t>
      </w:r>
      <w:r w:rsidR="00CF3990">
        <w:rPr>
          <w:rFonts w:ascii="Calibri" w:hAnsi="Calibri"/>
          <w:b/>
          <w:color w:val="000000"/>
          <w:sz w:val="28"/>
          <w:szCs w:val="28"/>
        </w:rPr>
        <w:t xml:space="preserve">hindaja, tase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A867438" w:rsidR="00576E64" w:rsidRPr="00FE70C3" w:rsidRDefault="008F6390" w:rsidP="00576E64">
            <w:pPr>
              <w:jc w:val="center"/>
              <w:rPr>
                <w:rFonts w:ascii="Calibri" w:hAnsi="Calibri"/>
                <w:i/>
                <w:sz w:val="28"/>
                <w:szCs w:val="28"/>
              </w:rPr>
            </w:pPr>
            <w:r>
              <w:rPr>
                <w:rFonts w:ascii="Calibri" w:hAnsi="Calibri"/>
                <w:i/>
                <w:sz w:val="28"/>
                <w:szCs w:val="28"/>
              </w:rPr>
              <w:t>V</w:t>
            </w:r>
            <w:r w:rsidR="00E115C5">
              <w:rPr>
                <w:rFonts w:ascii="Calibri" w:hAnsi="Calibri"/>
                <w:i/>
                <w:sz w:val="28"/>
                <w:szCs w:val="28"/>
              </w:rPr>
              <w:t xml:space="preserve">ara hindaja, </w:t>
            </w:r>
            <w:r w:rsidR="00576E64">
              <w:rPr>
                <w:rFonts w:ascii="Calibri" w:hAnsi="Calibri"/>
                <w:i/>
                <w:sz w:val="28"/>
                <w:szCs w:val="28"/>
              </w:rPr>
              <w:t xml:space="preserve">tase </w:t>
            </w:r>
            <w:r>
              <w:rPr>
                <w:rFonts w:ascii="Calibri" w:hAnsi="Calibri"/>
                <w:i/>
                <w:sz w:val="28"/>
                <w:szCs w:val="28"/>
              </w:rPr>
              <w:t>7</w:t>
            </w:r>
          </w:p>
        </w:tc>
        <w:tc>
          <w:tcPr>
            <w:tcW w:w="3402" w:type="dxa"/>
            <w:shd w:val="clear" w:color="auto" w:fill="auto"/>
          </w:tcPr>
          <w:p w14:paraId="1578532B" w14:textId="69F8707B" w:rsidR="00576E64" w:rsidRPr="00FE70C3" w:rsidRDefault="008F6390"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E9941DD" w14:textId="77777777" w:rsidR="003972FA" w:rsidRDefault="00E115C5" w:rsidP="00E974D8">
            <w:pPr>
              <w:jc w:val="both"/>
              <w:rPr>
                <w:rFonts w:ascii="Calibri" w:hAnsi="Calibri"/>
                <w:iCs/>
                <w:sz w:val="22"/>
                <w:szCs w:val="22"/>
              </w:rPr>
            </w:pPr>
            <w:r w:rsidRPr="00E115C5">
              <w:rPr>
                <w:rFonts w:ascii="Calibri" w:hAnsi="Calibri"/>
                <w:iCs/>
                <w:sz w:val="22"/>
                <w:szCs w:val="22"/>
              </w:rPr>
              <w:t>Kinnisvara hindamise kutsealal töötavate hindajate peamised tööülesanded on varade väärtuste hindamine, hindamisaruannete koostamine või nende läbivaatamine.</w:t>
            </w:r>
          </w:p>
          <w:p w14:paraId="4115C36E" w14:textId="77777777" w:rsidR="00E974D8" w:rsidRDefault="00E974D8" w:rsidP="00E974D8">
            <w:pPr>
              <w:jc w:val="both"/>
              <w:rPr>
                <w:rFonts w:ascii="Calibri" w:hAnsi="Calibri"/>
                <w:iCs/>
                <w:sz w:val="22"/>
                <w:szCs w:val="22"/>
              </w:rPr>
            </w:pPr>
          </w:p>
          <w:p w14:paraId="2516F44F" w14:textId="77777777" w:rsidR="007107AC" w:rsidRDefault="00E115C5" w:rsidP="007107AC">
            <w:pPr>
              <w:jc w:val="both"/>
              <w:rPr>
                <w:rFonts w:ascii="Calibri" w:hAnsi="Calibri"/>
                <w:iCs/>
                <w:sz w:val="22"/>
                <w:szCs w:val="22"/>
              </w:rPr>
            </w:pPr>
            <w:r w:rsidRPr="00E115C5">
              <w:rPr>
                <w:rFonts w:ascii="Calibri" w:hAnsi="Calibri"/>
                <w:iCs/>
                <w:sz w:val="22"/>
                <w:szCs w:val="22"/>
              </w:rPr>
              <w:t>Hindajad tuginevad oma töös vara hindamist reguleerivatele õigusaktidele</w:t>
            </w:r>
            <w:r w:rsidR="00E974D8">
              <w:rPr>
                <w:rFonts w:ascii="Calibri" w:hAnsi="Calibri"/>
                <w:iCs/>
                <w:sz w:val="22"/>
                <w:szCs w:val="22"/>
              </w:rPr>
              <w:t>,</w:t>
            </w:r>
            <w:r w:rsidRPr="00E115C5">
              <w:rPr>
                <w:rFonts w:ascii="Calibri" w:hAnsi="Calibri"/>
                <w:iCs/>
                <w:sz w:val="22"/>
                <w:szCs w:val="22"/>
              </w:rPr>
              <w:t xml:space="preserve"> Eesti vara hindamise standarditele EVS 875 ja juhul kui EVS 875 regulatsioon on ebapiisav, siis rahvusvaheliselt tunnustatud vara hindamise standarditele. </w:t>
            </w:r>
            <w:r w:rsidR="007107AC" w:rsidRPr="00E115C5">
              <w:rPr>
                <w:rFonts w:ascii="Calibri" w:hAnsi="Calibri"/>
                <w:iCs/>
                <w:sz w:val="22"/>
                <w:szCs w:val="22"/>
              </w:rPr>
              <w:t xml:space="preserve">Hindajad lähtuvad oma töös </w:t>
            </w:r>
            <w:r w:rsidR="007107AC" w:rsidRPr="00930034">
              <w:rPr>
                <w:rFonts w:asciiTheme="minorHAnsi" w:hAnsiTheme="minorHAnsi" w:cstheme="minorHAnsi"/>
                <w:sz w:val="22"/>
                <w:szCs w:val="22"/>
              </w:rPr>
              <w:t>üldtunnustatud ja tööalastest eetikanõuetest</w:t>
            </w:r>
            <w:r w:rsidR="007107AC">
              <w:rPr>
                <w:rFonts w:asciiTheme="minorHAnsi" w:hAnsiTheme="minorHAnsi" w:cstheme="minorHAnsi"/>
                <w:sz w:val="22"/>
                <w:szCs w:val="22"/>
              </w:rPr>
              <w:t>.</w:t>
            </w:r>
          </w:p>
          <w:p w14:paraId="74E9CD70" w14:textId="77777777" w:rsidR="00E974D8" w:rsidRDefault="00E974D8" w:rsidP="00E974D8">
            <w:pPr>
              <w:jc w:val="both"/>
              <w:rPr>
                <w:rFonts w:ascii="Calibri" w:hAnsi="Calibri"/>
                <w:iCs/>
                <w:sz w:val="22"/>
                <w:szCs w:val="22"/>
              </w:rPr>
            </w:pPr>
          </w:p>
          <w:p w14:paraId="3AF4E114" w14:textId="77777777" w:rsidR="00E974D8" w:rsidRDefault="00E115C5" w:rsidP="00E974D8">
            <w:pPr>
              <w:jc w:val="both"/>
              <w:rPr>
                <w:rFonts w:ascii="Calibri" w:hAnsi="Calibri"/>
                <w:iCs/>
                <w:sz w:val="22"/>
                <w:szCs w:val="22"/>
              </w:rPr>
            </w:pPr>
            <w:r w:rsidRPr="00E115C5">
              <w:rPr>
                <w:rFonts w:ascii="Calibri" w:hAnsi="Calibri"/>
                <w:iCs/>
                <w:sz w:val="22"/>
                <w:szCs w:val="22"/>
              </w:rPr>
              <w:t>Hindaja töö on üldjoontes fikseeritud (40 tundi nädalas), kuid sõltuvalt kokkulepetest tööandjaga, töömahust või muudest töökorralduse eripäradest võib töö toimuda ka paindliku graafiku</w:t>
            </w:r>
            <w:r>
              <w:rPr>
                <w:rFonts w:ascii="Calibri" w:hAnsi="Calibri"/>
                <w:iCs/>
                <w:sz w:val="22"/>
                <w:szCs w:val="22"/>
              </w:rPr>
              <w:t xml:space="preserve"> alusel</w:t>
            </w:r>
            <w:r w:rsidRPr="00E115C5">
              <w:rPr>
                <w:rFonts w:ascii="Calibri" w:hAnsi="Calibri"/>
                <w:iCs/>
                <w:sz w:val="22"/>
                <w:szCs w:val="22"/>
              </w:rPr>
              <w:t xml:space="preserve">. </w:t>
            </w:r>
          </w:p>
          <w:p w14:paraId="39F7E32F" w14:textId="77777777" w:rsidR="00E974D8" w:rsidRDefault="00E974D8" w:rsidP="00E974D8">
            <w:pPr>
              <w:jc w:val="both"/>
              <w:rPr>
                <w:rFonts w:ascii="Calibri" w:hAnsi="Calibri"/>
                <w:iCs/>
                <w:sz w:val="22"/>
                <w:szCs w:val="22"/>
              </w:rPr>
            </w:pPr>
          </w:p>
          <w:p w14:paraId="10FDBA5E" w14:textId="5F6B7F1A" w:rsidR="00E115C5" w:rsidRDefault="00E115C5" w:rsidP="00E974D8">
            <w:pPr>
              <w:jc w:val="both"/>
              <w:rPr>
                <w:rFonts w:ascii="Calibri" w:hAnsi="Calibri"/>
                <w:iCs/>
                <w:sz w:val="22"/>
                <w:szCs w:val="22"/>
              </w:rPr>
            </w:pPr>
            <w:r w:rsidRPr="00E115C5">
              <w:rPr>
                <w:rFonts w:ascii="Calibri" w:hAnsi="Calibri"/>
                <w:iCs/>
                <w:sz w:val="22"/>
                <w:szCs w:val="22"/>
              </w:rPr>
              <w:t>Hindaja töö toimub peamiselt siseruumides, kuid hinnatav vara vaadatakse üle välitöödel. Tööülesanded on vahelduvad, töö maht ja rütm sõltuvad tellimuste hulgast ja hinnatava vara eripärast.</w:t>
            </w:r>
          </w:p>
          <w:p w14:paraId="484913E1" w14:textId="77777777" w:rsidR="00E974D8" w:rsidRDefault="00E974D8" w:rsidP="00E974D8">
            <w:pPr>
              <w:jc w:val="both"/>
              <w:rPr>
                <w:rFonts w:ascii="Calibri" w:hAnsi="Calibri"/>
                <w:iCs/>
                <w:sz w:val="22"/>
                <w:szCs w:val="22"/>
              </w:rPr>
            </w:pPr>
          </w:p>
          <w:p w14:paraId="29A46A3F" w14:textId="46371C8B" w:rsidR="00E115C5" w:rsidRDefault="00E115C5" w:rsidP="00E974D8">
            <w:pPr>
              <w:jc w:val="both"/>
              <w:rPr>
                <w:rFonts w:ascii="Calibri" w:hAnsi="Calibri"/>
                <w:iCs/>
                <w:sz w:val="22"/>
                <w:szCs w:val="22"/>
              </w:rPr>
            </w:pPr>
            <w:r w:rsidRPr="00E115C5">
              <w:rPr>
                <w:rFonts w:ascii="Calibri" w:hAnsi="Calibri"/>
                <w:iCs/>
                <w:sz w:val="22"/>
                <w:szCs w:val="22"/>
              </w:rPr>
              <w:t>Kuna töö on liikuva iseloomuga, siis tööaja tõhusamaks kasutamiseks on mõistlik kasutada tehnilisi abivahendeid, nt liikumisvahendeid,  arvutit, kontoritarkvara ja infosüsteeme ning mobiiltelefoni. </w:t>
            </w:r>
          </w:p>
          <w:p w14:paraId="42205C56" w14:textId="77777777" w:rsidR="00E115C5" w:rsidRDefault="00E115C5" w:rsidP="00E974D8">
            <w:pPr>
              <w:jc w:val="both"/>
              <w:rPr>
                <w:rFonts w:ascii="Calibri" w:hAnsi="Calibri"/>
                <w:iCs/>
                <w:sz w:val="22"/>
                <w:szCs w:val="22"/>
              </w:rPr>
            </w:pPr>
            <w:r w:rsidRPr="00E115C5">
              <w:rPr>
                <w:rFonts w:ascii="Calibri" w:hAnsi="Calibri"/>
                <w:iCs/>
                <w:sz w:val="22"/>
                <w:szCs w:val="22"/>
              </w:rPr>
              <w:t>Töökeskkonna riskifaktorid on seotud peamiselt seotud varade ülevaatusega ning tulenevalt varade eripärast peab järgima ohutusnõudeid.</w:t>
            </w:r>
          </w:p>
          <w:p w14:paraId="3FF70FEC" w14:textId="77777777" w:rsidR="00242026" w:rsidRDefault="00242026" w:rsidP="00E974D8">
            <w:pPr>
              <w:jc w:val="both"/>
              <w:rPr>
                <w:rFonts w:ascii="Calibri" w:hAnsi="Calibri"/>
                <w:iCs/>
                <w:sz w:val="22"/>
                <w:szCs w:val="22"/>
              </w:rPr>
            </w:pPr>
          </w:p>
          <w:p w14:paraId="031F2D54" w14:textId="77777777" w:rsidR="00242026" w:rsidRDefault="00242026" w:rsidP="00242026">
            <w:pPr>
              <w:jc w:val="both"/>
              <w:rPr>
                <w:rFonts w:ascii="Calibri" w:hAnsi="Calibri"/>
                <w:iCs/>
                <w:sz w:val="22"/>
                <w:szCs w:val="22"/>
              </w:rPr>
            </w:pPr>
            <w:r w:rsidRPr="008F6390">
              <w:rPr>
                <w:rFonts w:ascii="Calibri" w:hAnsi="Calibri"/>
                <w:b/>
                <w:bCs/>
                <w:iCs/>
                <w:sz w:val="22"/>
                <w:szCs w:val="22"/>
              </w:rPr>
              <w:t>Vara hindaja, tase 7</w:t>
            </w:r>
            <w:r w:rsidRPr="008F6390">
              <w:rPr>
                <w:rFonts w:ascii="Calibri" w:hAnsi="Calibri"/>
                <w:iCs/>
                <w:sz w:val="22"/>
                <w:szCs w:val="22"/>
              </w:rPr>
              <w:t xml:space="preserve"> suhtleb tellijaga, teostab hinnatava vara ülevaatuse, koostab turuanalüüsi, valib ja rakendab hindamismeetodi, koostab ja vormistab hindamisaruande. Ta juhendab madalama kutsetaseme hindajaid nende töös: kontrollib läbivaatamiseks esitatud töid, kinnitab hindamisaruande. 7. taseme vara hindaja koostab ja kinnitab kõikide vara liikide hindamisaruandeid.</w:t>
            </w:r>
          </w:p>
          <w:p w14:paraId="44EC6398" w14:textId="77777777" w:rsidR="00E974D8" w:rsidRDefault="00E974D8" w:rsidP="00E974D8">
            <w:pPr>
              <w:jc w:val="both"/>
              <w:rPr>
                <w:rFonts w:ascii="Calibri" w:hAnsi="Calibri"/>
                <w:iCs/>
                <w:sz w:val="22"/>
                <w:szCs w:val="22"/>
              </w:rPr>
            </w:pPr>
          </w:p>
          <w:p w14:paraId="0146CBD2" w14:textId="77777777" w:rsidR="00242026" w:rsidRPr="00E115C5" w:rsidRDefault="00242026" w:rsidP="00242026">
            <w:pPr>
              <w:jc w:val="both"/>
              <w:rPr>
                <w:rFonts w:ascii="Calibri" w:hAnsi="Calibri"/>
                <w:iCs/>
                <w:sz w:val="22"/>
                <w:szCs w:val="22"/>
              </w:rPr>
            </w:pPr>
            <w:r>
              <w:rPr>
                <w:rFonts w:ascii="Calibri" w:hAnsi="Calibri"/>
                <w:iCs/>
                <w:sz w:val="22"/>
                <w:szCs w:val="22"/>
              </w:rPr>
              <w:t>Lisaks on k</w:t>
            </w:r>
            <w:r w:rsidRPr="00E115C5">
              <w:rPr>
                <w:rFonts w:ascii="Calibri" w:hAnsi="Calibri"/>
                <w:iCs/>
                <w:sz w:val="22"/>
                <w:szCs w:val="22"/>
              </w:rPr>
              <w:t xml:space="preserve">innisvara hindamise kutsealal kutsed  </w:t>
            </w:r>
          </w:p>
          <w:p w14:paraId="5157C7EE" w14:textId="77777777" w:rsidR="00E115C5" w:rsidRPr="00E115C5" w:rsidRDefault="00E115C5" w:rsidP="00E974D8">
            <w:pPr>
              <w:jc w:val="both"/>
              <w:rPr>
                <w:rFonts w:ascii="Calibri" w:hAnsi="Calibri"/>
                <w:iCs/>
                <w:sz w:val="22"/>
                <w:szCs w:val="22"/>
              </w:rPr>
            </w:pPr>
            <w:r w:rsidRPr="00E115C5">
              <w:rPr>
                <w:rFonts w:ascii="Calibri" w:hAnsi="Calibri"/>
                <w:iCs/>
                <w:sz w:val="22"/>
                <w:szCs w:val="22"/>
              </w:rPr>
              <w:t>1)</w:t>
            </w:r>
            <w:r w:rsidRPr="00E115C5">
              <w:rPr>
                <w:rFonts w:ascii="Calibri" w:hAnsi="Calibri"/>
                <w:iCs/>
                <w:sz w:val="22"/>
                <w:szCs w:val="22"/>
              </w:rPr>
              <w:tab/>
              <w:t>kinnisvara nooremhindaja, tase 5</w:t>
            </w:r>
          </w:p>
          <w:p w14:paraId="2F9DD96B" w14:textId="77777777" w:rsidR="00E115C5" w:rsidRPr="00E115C5" w:rsidRDefault="00E115C5" w:rsidP="00E974D8">
            <w:pPr>
              <w:jc w:val="both"/>
              <w:rPr>
                <w:rFonts w:ascii="Calibri" w:hAnsi="Calibri"/>
                <w:iCs/>
                <w:sz w:val="22"/>
                <w:szCs w:val="22"/>
              </w:rPr>
            </w:pPr>
            <w:r w:rsidRPr="00E115C5">
              <w:rPr>
                <w:rFonts w:ascii="Calibri" w:hAnsi="Calibri"/>
                <w:iCs/>
                <w:sz w:val="22"/>
                <w:szCs w:val="22"/>
              </w:rPr>
              <w:t>2)</w:t>
            </w:r>
            <w:r w:rsidRPr="00E115C5">
              <w:rPr>
                <w:rFonts w:ascii="Calibri" w:hAnsi="Calibri"/>
                <w:iCs/>
                <w:sz w:val="22"/>
                <w:szCs w:val="22"/>
              </w:rPr>
              <w:tab/>
              <w:t>kinnisvara hindaja, tase 6</w:t>
            </w:r>
          </w:p>
          <w:p w14:paraId="4B58A57C" w14:textId="77777777" w:rsidR="008F6390" w:rsidRDefault="008F6390" w:rsidP="00E974D8">
            <w:pPr>
              <w:jc w:val="both"/>
              <w:rPr>
                <w:rFonts w:ascii="Calibri" w:hAnsi="Calibri"/>
                <w:iCs/>
                <w:sz w:val="22"/>
                <w:szCs w:val="22"/>
              </w:rPr>
            </w:pPr>
          </w:p>
          <w:p w14:paraId="43EBBB7A" w14:textId="11A4EF47" w:rsidR="00E115C5" w:rsidRDefault="00E115C5" w:rsidP="00E974D8">
            <w:pPr>
              <w:jc w:val="both"/>
              <w:rPr>
                <w:rFonts w:ascii="Calibri" w:hAnsi="Calibri"/>
                <w:iCs/>
                <w:sz w:val="22"/>
                <w:szCs w:val="22"/>
              </w:rPr>
            </w:pPr>
            <w:r w:rsidRPr="008F6390">
              <w:rPr>
                <w:rFonts w:ascii="Calibri" w:hAnsi="Calibri"/>
                <w:b/>
                <w:bCs/>
                <w:iCs/>
                <w:sz w:val="22"/>
                <w:szCs w:val="22"/>
              </w:rPr>
              <w:t>Kinnisvara nooremhindaja, tase 5</w:t>
            </w:r>
            <w:r w:rsidRPr="00E115C5">
              <w:rPr>
                <w:rFonts w:ascii="Calibri" w:hAnsi="Calibri"/>
                <w:iCs/>
                <w:sz w:val="22"/>
                <w:szCs w:val="22"/>
              </w:rPr>
              <w:t xml:space="preserve"> suhtleb tellijaga, teostab hinnatava vara ülevaatuse ja koostab turuanalüüsi</w:t>
            </w:r>
            <w:r>
              <w:rPr>
                <w:rFonts w:ascii="Calibri" w:hAnsi="Calibri"/>
                <w:iCs/>
                <w:sz w:val="22"/>
                <w:szCs w:val="22"/>
              </w:rPr>
              <w:t>.</w:t>
            </w:r>
            <w:r w:rsidRPr="00E115C5">
              <w:rPr>
                <w:rFonts w:ascii="Calibri" w:hAnsi="Calibri"/>
                <w:iCs/>
                <w:sz w:val="22"/>
                <w:szCs w:val="22"/>
              </w:rPr>
              <w:t xml:space="preserve"> Koostöös kõrgema kutsetaseme hindajaga valib ja rakendab hindamismeetodi, koostab hindamisaruande ning esitab selle kõrgema kutsetasemega hindajale läbivaatamiseks ja kinnitamiseks.</w:t>
            </w:r>
          </w:p>
          <w:p w14:paraId="54DF9E91" w14:textId="77777777" w:rsidR="008F6390" w:rsidRDefault="008F6390" w:rsidP="00E974D8">
            <w:pPr>
              <w:jc w:val="both"/>
              <w:rPr>
                <w:rFonts w:ascii="Calibri" w:hAnsi="Calibri"/>
                <w:iCs/>
                <w:sz w:val="22"/>
                <w:szCs w:val="22"/>
              </w:rPr>
            </w:pPr>
          </w:p>
          <w:p w14:paraId="512A582F" w14:textId="77777777" w:rsidR="008F6390" w:rsidRPr="008F6390" w:rsidRDefault="008F6390" w:rsidP="008F6390">
            <w:pPr>
              <w:jc w:val="both"/>
              <w:rPr>
                <w:rFonts w:ascii="Calibri" w:hAnsi="Calibri"/>
                <w:iCs/>
                <w:sz w:val="22"/>
                <w:szCs w:val="22"/>
              </w:rPr>
            </w:pPr>
            <w:r w:rsidRPr="008F6390">
              <w:rPr>
                <w:rFonts w:ascii="Calibri" w:hAnsi="Calibri"/>
                <w:b/>
                <w:bCs/>
                <w:iCs/>
                <w:sz w:val="22"/>
                <w:szCs w:val="22"/>
              </w:rPr>
              <w:t>Kinnisvara hindaja, tase 6</w:t>
            </w:r>
            <w:r w:rsidRPr="008F6390">
              <w:rPr>
                <w:rFonts w:ascii="Calibri" w:hAnsi="Calibri"/>
                <w:iCs/>
                <w:sz w:val="22"/>
                <w:szCs w:val="22"/>
              </w:rPr>
              <w:t xml:space="preserve"> suhtleb tellijaga, teostab hinnatava vara ülevaatuse, koostab turuanalüüsi, valib ja rakendab hindamismeetodi, koostab ja vormistab hindamisaruande.</w:t>
            </w:r>
          </w:p>
          <w:p w14:paraId="6085DBF0" w14:textId="71C30625" w:rsidR="008F6390" w:rsidRPr="008F6390" w:rsidRDefault="008F6390" w:rsidP="008F6390">
            <w:pPr>
              <w:jc w:val="both"/>
              <w:rPr>
                <w:rFonts w:ascii="Calibri" w:hAnsi="Calibri"/>
                <w:iCs/>
                <w:sz w:val="22"/>
                <w:szCs w:val="22"/>
              </w:rPr>
            </w:pPr>
            <w:r w:rsidRPr="008F6390">
              <w:rPr>
                <w:rFonts w:ascii="Calibri" w:hAnsi="Calibri"/>
                <w:iCs/>
                <w:sz w:val="22"/>
                <w:szCs w:val="22"/>
              </w:rPr>
              <w:t>Ta juhendab madalama kutsetaseme hindajaid nende töös: kontrollib läbivaatamiseks esitatud töid, kinnitab hindamisaruande. 6. taseme kinnisvara hindaja koostab iseseisvalt ja kinnitab eluotstarbelise vara hindamisaruandeid. Oma kutsetaset ületavate varaliikide hindamisaruanded esitab ta kõrgema taseme varahindajale läbivaatamiseks ja kinnitamiseks.</w:t>
            </w:r>
          </w:p>
          <w:p w14:paraId="0A53705D" w14:textId="77777777" w:rsidR="008F6390" w:rsidRPr="008F6390" w:rsidRDefault="008F6390" w:rsidP="008F6390">
            <w:pPr>
              <w:jc w:val="both"/>
              <w:rPr>
                <w:rFonts w:ascii="Calibri" w:hAnsi="Calibri"/>
                <w:iCs/>
                <w:sz w:val="22"/>
                <w:szCs w:val="22"/>
              </w:rPr>
            </w:pPr>
          </w:p>
          <w:p w14:paraId="5C9441F2" w14:textId="67F45958" w:rsidR="00E115C5" w:rsidRPr="00E115C5" w:rsidRDefault="00E115C5" w:rsidP="00242026">
            <w:pPr>
              <w:jc w:val="both"/>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3E3DBCA" w14:textId="6D652D34" w:rsidR="00E115C5" w:rsidRPr="00E115C5" w:rsidRDefault="00E115C5" w:rsidP="00E115C5">
            <w:pPr>
              <w:rPr>
                <w:rFonts w:ascii="Calibri" w:hAnsi="Calibri"/>
                <w:sz w:val="22"/>
                <w:szCs w:val="22"/>
              </w:rPr>
            </w:pPr>
            <w:r w:rsidRPr="00E115C5">
              <w:rPr>
                <w:rFonts w:ascii="Calibri" w:hAnsi="Calibri"/>
                <w:sz w:val="22"/>
                <w:szCs w:val="22"/>
              </w:rPr>
              <w:t>A.2.1</w:t>
            </w:r>
            <w:r>
              <w:rPr>
                <w:rFonts w:ascii="Calibri" w:hAnsi="Calibri"/>
                <w:sz w:val="22"/>
                <w:szCs w:val="22"/>
              </w:rPr>
              <w:t>.</w:t>
            </w:r>
            <w:r w:rsidRPr="00E115C5">
              <w:rPr>
                <w:rFonts w:ascii="Calibri" w:hAnsi="Calibri"/>
                <w:sz w:val="22"/>
                <w:szCs w:val="22"/>
              </w:rPr>
              <w:t xml:space="preserve"> Suhtlemine tellijaga</w:t>
            </w:r>
          </w:p>
          <w:p w14:paraId="4773B1AB" w14:textId="5D84218B" w:rsidR="00E115C5" w:rsidRPr="00E115C5" w:rsidRDefault="00E115C5" w:rsidP="00E115C5">
            <w:pPr>
              <w:rPr>
                <w:rFonts w:ascii="Calibri" w:hAnsi="Calibri"/>
                <w:sz w:val="22"/>
                <w:szCs w:val="22"/>
              </w:rPr>
            </w:pPr>
            <w:r w:rsidRPr="00E115C5">
              <w:rPr>
                <w:rFonts w:ascii="Calibri" w:hAnsi="Calibri"/>
                <w:sz w:val="22"/>
                <w:szCs w:val="22"/>
              </w:rPr>
              <w:t>A.2.2</w:t>
            </w:r>
            <w:r>
              <w:rPr>
                <w:rFonts w:ascii="Calibri" w:hAnsi="Calibri"/>
                <w:sz w:val="22"/>
                <w:szCs w:val="22"/>
              </w:rPr>
              <w:t>.</w:t>
            </w:r>
            <w:r w:rsidRPr="00E115C5">
              <w:rPr>
                <w:rFonts w:ascii="Calibri" w:hAnsi="Calibri"/>
                <w:sz w:val="22"/>
                <w:szCs w:val="22"/>
              </w:rPr>
              <w:t xml:space="preserve"> Teabe kogumine hinnatava vara kohta </w:t>
            </w:r>
          </w:p>
          <w:p w14:paraId="3C73CC6E" w14:textId="16647C25" w:rsidR="00E115C5" w:rsidRPr="00E115C5" w:rsidRDefault="00E115C5" w:rsidP="00E115C5">
            <w:pPr>
              <w:rPr>
                <w:rFonts w:ascii="Calibri" w:hAnsi="Calibri"/>
                <w:sz w:val="22"/>
                <w:szCs w:val="22"/>
              </w:rPr>
            </w:pPr>
            <w:r w:rsidRPr="00E115C5">
              <w:rPr>
                <w:rFonts w:ascii="Calibri" w:hAnsi="Calibri"/>
                <w:sz w:val="22"/>
                <w:szCs w:val="22"/>
              </w:rPr>
              <w:t>A.2.3</w:t>
            </w:r>
            <w:r>
              <w:rPr>
                <w:rFonts w:ascii="Calibri" w:hAnsi="Calibri"/>
                <w:sz w:val="22"/>
                <w:szCs w:val="22"/>
              </w:rPr>
              <w:t>.</w:t>
            </w:r>
            <w:r w:rsidRPr="00E115C5">
              <w:rPr>
                <w:rFonts w:ascii="Calibri" w:hAnsi="Calibri"/>
                <w:sz w:val="22"/>
                <w:szCs w:val="22"/>
              </w:rPr>
              <w:t xml:space="preserve"> Kinnisvaraturu analüüsimine </w:t>
            </w:r>
          </w:p>
          <w:p w14:paraId="4D757D8E" w14:textId="5C0EEB28" w:rsidR="005F59E7" w:rsidRPr="00391E74" w:rsidRDefault="00E115C5" w:rsidP="00B6040E">
            <w:pPr>
              <w:rPr>
                <w:rFonts w:ascii="Calibri" w:hAnsi="Calibri"/>
                <w:sz w:val="22"/>
                <w:szCs w:val="22"/>
              </w:rPr>
            </w:pPr>
            <w:r w:rsidRPr="00E115C5">
              <w:rPr>
                <w:rFonts w:ascii="Calibri" w:hAnsi="Calibri"/>
                <w:sz w:val="22"/>
                <w:szCs w:val="22"/>
              </w:rPr>
              <w:lastRenderedPageBreak/>
              <w:t>A.2.4</w:t>
            </w:r>
            <w:r>
              <w:rPr>
                <w:rFonts w:ascii="Calibri" w:hAnsi="Calibri"/>
                <w:sz w:val="22"/>
                <w:szCs w:val="22"/>
              </w:rPr>
              <w:t>.</w:t>
            </w:r>
            <w:r w:rsidRPr="00E115C5">
              <w:rPr>
                <w:rFonts w:ascii="Calibri" w:hAnsi="Calibri"/>
                <w:sz w:val="22"/>
                <w:szCs w:val="22"/>
              </w:rPr>
              <w:t xml:space="preserve"> Hindamismeetodi rakendamine ja hindamisaruande vormistamine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A677EE" w:rsidRPr="00E115C5" w14:paraId="74A2E42D" w14:textId="77777777" w:rsidTr="00A677EE">
        <w:tc>
          <w:tcPr>
            <w:tcW w:w="9356" w:type="dxa"/>
            <w:shd w:val="clear" w:color="auto" w:fill="auto"/>
          </w:tcPr>
          <w:p w14:paraId="71B2D504" w14:textId="728052F3" w:rsidR="00A677EE" w:rsidRPr="00E115C5" w:rsidRDefault="007E182C" w:rsidP="00242026">
            <w:pPr>
              <w:jc w:val="both"/>
              <w:rPr>
                <w:rFonts w:ascii="Calibri" w:hAnsi="Calibri"/>
                <w:bCs/>
                <w:sz w:val="22"/>
                <w:szCs w:val="22"/>
              </w:rPr>
            </w:pPr>
            <w:r w:rsidRPr="007E182C">
              <w:rPr>
                <w:rFonts w:ascii="Calibri" w:hAnsi="Calibri"/>
                <w:bCs/>
                <w:sz w:val="22"/>
                <w:szCs w:val="22"/>
              </w:rPr>
              <w:t xml:space="preserve">Vara hindajatena töötavatel inimestel on </w:t>
            </w:r>
            <w:r>
              <w:rPr>
                <w:rFonts w:ascii="Calibri" w:hAnsi="Calibri"/>
                <w:bCs/>
                <w:sz w:val="22"/>
                <w:szCs w:val="22"/>
              </w:rPr>
              <w:t>kõrgharidus</w:t>
            </w:r>
            <w:r w:rsidRPr="007E182C">
              <w:rPr>
                <w:rFonts w:ascii="Calibri" w:hAnsi="Calibri"/>
                <w:bCs/>
                <w:sz w:val="22"/>
                <w:szCs w:val="22"/>
              </w:rPr>
              <w:t>, eelistatavalt majandus-, ehitus-, õigusteadus- või kinnisvaraalane. Lisaks praktiline töökogemus kinnisvara hindamise kutsealal ja läbitud erialane täiend</w:t>
            </w:r>
            <w:r w:rsidR="00242026">
              <w:rPr>
                <w:rFonts w:ascii="Calibri" w:hAnsi="Calibri"/>
                <w:bCs/>
                <w:sz w:val="22"/>
                <w:szCs w:val="22"/>
              </w:rPr>
              <w:t>uskoolitus</w:t>
            </w:r>
            <w:r w:rsidRPr="007E182C">
              <w:rPr>
                <w:rFonts w:ascii="Calibri" w:hAnsi="Calibri"/>
                <w:bCs/>
                <w:sz w:val="22"/>
                <w:szCs w:val="22"/>
              </w:rPr>
              <w:t>.</w:t>
            </w:r>
            <w:r w:rsidR="007107AC">
              <w:rPr>
                <w:rFonts w:ascii="Calibri" w:hAnsi="Calibri"/>
                <w:bCs/>
                <w:sz w:val="22"/>
                <w:szCs w:val="22"/>
              </w:rPr>
              <w:t xml:space="preserve"> </w:t>
            </w:r>
            <w:r w:rsidR="007107AC" w:rsidRPr="007A5A19">
              <w:rPr>
                <w:rFonts w:asciiTheme="minorHAnsi" w:hAnsiTheme="minorHAnsi" w:cstheme="minorHAnsi"/>
                <w:bCs/>
                <w:sz w:val="22"/>
                <w:szCs w:val="22"/>
              </w:rPr>
              <w:t>(Vt kutsestandardi osa B.1)</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5BB69DD" w:rsidR="00A677EE" w:rsidRPr="00E115C5" w:rsidRDefault="00E115C5" w:rsidP="00A677EE">
            <w:pPr>
              <w:rPr>
                <w:rFonts w:ascii="Calibri" w:hAnsi="Calibri"/>
                <w:iCs/>
                <w:sz w:val="22"/>
                <w:szCs w:val="22"/>
              </w:rPr>
            </w:pPr>
            <w:r w:rsidRPr="00E115C5">
              <w:rPr>
                <w:rFonts w:ascii="Calibri" w:hAnsi="Calibri"/>
                <w:iCs/>
                <w:sz w:val="22"/>
                <w:szCs w:val="22"/>
              </w:rPr>
              <w:t>Kinnisvarahindaja</w:t>
            </w:r>
            <w:r w:rsidR="007E182C">
              <w:rPr>
                <w:rFonts w:ascii="Calibri" w:hAnsi="Calibri"/>
                <w:iCs/>
                <w:sz w:val="22"/>
                <w:szCs w:val="22"/>
              </w:rPr>
              <w:t>, vara hindaja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1719A88A" w:rsidR="00E115C5" w:rsidRPr="00AF7D6B" w:rsidRDefault="00E115C5" w:rsidP="00242026">
            <w:pPr>
              <w:jc w:val="both"/>
              <w:rPr>
                <w:rFonts w:ascii="Calibri" w:hAnsi="Calibri"/>
                <w:sz w:val="22"/>
                <w:szCs w:val="22"/>
              </w:rPr>
            </w:pPr>
            <w:r w:rsidRPr="00E115C5">
              <w:rPr>
                <w:rFonts w:ascii="Calibri" w:hAnsi="Calibri"/>
                <w:sz w:val="22"/>
                <w:szCs w:val="22"/>
              </w:rPr>
              <w:t xml:space="preserve">Maa hindamise seaduse kohaselt peab  maa hindajal olema kutseseaduse alusel antud ja kehtiv </w:t>
            </w:r>
            <w:r w:rsidRPr="005E0462">
              <w:rPr>
                <w:rFonts w:ascii="Calibri" w:hAnsi="Calibri"/>
                <w:b/>
                <w:bCs/>
                <w:sz w:val="22"/>
                <w:szCs w:val="22"/>
              </w:rPr>
              <w:t>vara hindaja 7. taseme kutse</w:t>
            </w:r>
            <w:r w:rsidRPr="00E115C5">
              <w:rPr>
                <w:rFonts w:ascii="Calibri" w:hAnsi="Calibri"/>
                <w:sz w:val="22"/>
                <w:szCs w:val="22"/>
              </w:rPr>
              <w:t xml:space="preserve">. Krediidiandjate- ja vahendajate seaduse alusel seatud Rahandusministri 15.06.2016 määruse nr 25 „Nõuded elamukinnisvaraga seotud tarbijakrediidilepingu tagatiseks oleva kinnisvara hindamisele“ alusel võib kinnisvara hindamise läbi viia kutseline hindaja ning hindamisaruande kinnitada kutseline hindaja, kellele on kutseseaduse alusel välja antud 6. taseme kinnisvara hindaja või </w:t>
            </w:r>
            <w:r w:rsidRPr="005E0462">
              <w:rPr>
                <w:rFonts w:ascii="Calibri" w:hAnsi="Calibri"/>
                <w:b/>
                <w:bCs/>
                <w:sz w:val="22"/>
                <w:szCs w:val="22"/>
              </w:rPr>
              <w:t>7. taseme vara hindaja kutse</w:t>
            </w:r>
            <w:r w:rsidRPr="00E115C5">
              <w:rPr>
                <w:rFonts w:ascii="Calibri" w:hAnsi="Calibri"/>
                <w:sz w:val="22"/>
                <w:szCs w:val="22"/>
              </w:rPr>
              <w:t xml:space="preserve"> ja see kutse kehtib.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435792A" w14:textId="322237A2" w:rsidR="007107AC" w:rsidRPr="007107AC" w:rsidRDefault="007107AC" w:rsidP="00242026">
            <w:pPr>
              <w:pStyle w:val="ListParagraph"/>
              <w:tabs>
                <w:tab w:val="left" w:pos="-4395"/>
              </w:tabs>
              <w:ind w:left="0"/>
              <w:jc w:val="both"/>
              <w:rPr>
                <w:rFonts w:ascii="Calibri" w:hAnsi="Calibri" w:cs="Calibri"/>
                <w:sz w:val="22"/>
                <w:szCs w:val="22"/>
                <w:u w:val="single"/>
              </w:rPr>
            </w:pPr>
            <w:r w:rsidRPr="007107AC">
              <w:rPr>
                <w:rFonts w:ascii="Calibri" w:hAnsi="Calibri" w:cs="Calibri"/>
                <w:sz w:val="22"/>
                <w:szCs w:val="22"/>
                <w:u w:val="single"/>
              </w:rPr>
              <w:t>Teave oskuste ja trendide kohta, mille tähtsus valdkonnas kasvab</w:t>
            </w:r>
          </w:p>
          <w:p w14:paraId="191DC32A" w14:textId="45038C98" w:rsidR="00A677EE" w:rsidRPr="005B4C8E" w:rsidRDefault="00CF3990" w:rsidP="00242026">
            <w:pPr>
              <w:pStyle w:val="ListParagraph"/>
              <w:tabs>
                <w:tab w:val="left" w:pos="-4395"/>
              </w:tabs>
              <w:ind w:left="0"/>
              <w:jc w:val="both"/>
              <w:rPr>
                <w:rFonts w:ascii="Calibri" w:hAnsi="Calibri"/>
                <w:i/>
                <w:sz w:val="22"/>
                <w:szCs w:val="22"/>
              </w:rPr>
            </w:pPr>
            <w:r>
              <w:rPr>
                <w:rFonts w:ascii="Calibri" w:hAnsi="Calibri" w:cs="Calibri"/>
                <w:sz w:val="22"/>
                <w:szCs w:val="22"/>
              </w:rPr>
              <w:t xml:space="preserve">Vara hindajale on oluline on mõista Euroopa Liidu üldisi suundumusi kliimaneutraalsuse saavutamisele (Euroopa roheline kokkulepe, ESG). Kuna kliimamuutuste mõju majandusele, sh kinnisvaraturule on üha olulisem, peavad hindajad olema kursis keskkonna- ja tehnoloogia valdkonna </w:t>
            </w:r>
            <w:proofErr w:type="spellStart"/>
            <w:r>
              <w:rPr>
                <w:rFonts w:ascii="Calibri" w:hAnsi="Calibri" w:cs="Calibri"/>
                <w:sz w:val="22"/>
                <w:szCs w:val="22"/>
              </w:rPr>
              <w:t>uu</w:t>
            </w:r>
            <w:r w:rsidR="007E182C">
              <w:rPr>
                <w:rFonts w:ascii="Calibri" w:hAnsi="Calibri" w:cs="Calibri"/>
                <w:sz w:val="22"/>
                <w:szCs w:val="22"/>
              </w:rPr>
              <w:t>s</w:t>
            </w:r>
            <w:r>
              <w:rPr>
                <w:rFonts w:ascii="Calibri" w:hAnsi="Calibri" w:cs="Calibri"/>
                <w:sz w:val="22"/>
                <w:szCs w:val="22"/>
              </w:rPr>
              <w:t>imate</w:t>
            </w:r>
            <w:proofErr w:type="spellEnd"/>
            <w:r>
              <w:rPr>
                <w:rFonts w:ascii="Calibri" w:hAnsi="Calibri" w:cs="Calibri"/>
                <w:sz w:val="22"/>
                <w:szCs w:val="22"/>
              </w:rPr>
              <w:t xml:space="preserve"> arengutega. Oluline on oskus ja tahe kogu aeg õppida midagi uut ning võime mõtestada ja väärtustada õpitu sisulist tähendust, samuti oskus kasutada erinevaid ajakohaseid riist- ja tarkvara lahendusi ja rakendusi, eesmärgiga tagada hindamisel parimat kvaliteeti. Kestvalt jäävad oluliseks kiire kohanemisvõime, usaldusväärsus ja objektiivsus.  </w:t>
            </w:r>
          </w:p>
        </w:tc>
      </w:tr>
      <w:tr w:rsidR="007107AC" w:rsidRPr="00905FD7" w14:paraId="3BDB6E90"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6D6F16D" w14:textId="77777777" w:rsidR="007107AC" w:rsidRPr="007A5A19" w:rsidRDefault="007107AC" w:rsidP="007107AC">
            <w:pPr>
              <w:pStyle w:val="ListParagraph"/>
              <w:tabs>
                <w:tab w:val="left" w:pos="-4395"/>
              </w:tabs>
              <w:ind w:left="0"/>
              <w:jc w:val="both"/>
              <w:rPr>
                <w:rFonts w:ascii="Calibri" w:hAnsi="Calibri" w:cs="Calibri"/>
                <w:b/>
                <w:bCs/>
                <w:color w:val="FF0000"/>
                <w:sz w:val="22"/>
                <w:szCs w:val="22"/>
                <w:u w:val="single"/>
              </w:rPr>
            </w:pPr>
            <w:r w:rsidRPr="007A5A19">
              <w:rPr>
                <w:rFonts w:ascii="Calibri" w:hAnsi="Calibri" w:cs="Calibri"/>
                <w:b/>
                <w:bCs/>
                <w:color w:val="FF0000"/>
                <w:sz w:val="22"/>
                <w:szCs w:val="22"/>
                <w:u w:val="single"/>
              </w:rPr>
              <w:t>Ettepanekud kutsestandardi A osa kohta</w:t>
            </w:r>
          </w:p>
          <w:p w14:paraId="061F5E9D" w14:textId="77777777" w:rsidR="007107AC" w:rsidRDefault="007107AC" w:rsidP="00242026">
            <w:pPr>
              <w:pStyle w:val="ListParagraph"/>
              <w:tabs>
                <w:tab w:val="left" w:pos="-4395"/>
              </w:tabs>
              <w:ind w:left="0"/>
              <w:jc w:val="both"/>
              <w:rPr>
                <w:rFonts w:ascii="Calibri" w:hAnsi="Calibri" w:cs="Calibri"/>
                <w:sz w:val="22"/>
                <w:szCs w:val="22"/>
                <w:u w:val="single"/>
              </w:rPr>
            </w:pPr>
          </w:p>
          <w:p w14:paraId="711D310F" w14:textId="77777777" w:rsidR="007107AC" w:rsidRDefault="007107AC" w:rsidP="00242026">
            <w:pPr>
              <w:pStyle w:val="ListParagraph"/>
              <w:tabs>
                <w:tab w:val="left" w:pos="-4395"/>
              </w:tabs>
              <w:ind w:left="0"/>
              <w:jc w:val="both"/>
              <w:rPr>
                <w:rFonts w:ascii="Calibri" w:hAnsi="Calibri" w:cs="Calibri"/>
                <w:sz w:val="22"/>
                <w:szCs w:val="22"/>
                <w:u w:val="single"/>
              </w:rPr>
            </w:pPr>
          </w:p>
          <w:p w14:paraId="21C273A6" w14:textId="77777777" w:rsidR="007107AC" w:rsidRPr="007107AC" w:rsidRDefault="007107AC" w:rsidP="00242026">
            <w:pPr>
              <w:pStyle w:val="ListParagraph"/>
              <w:tabs>
                <w:tab w:val="left" w:pos="-4395"/>
              </w:tabs>
              <w:ind w:left="0"/>
              <w:jc w:val="both"/>
              <w:rPr>
                <w:rFonts w:ascii="Calibri" w:hAnsi="Calibri" w:cs="Calibri"/>
                <w:sz w:val="22"/>
                <w:szCs w:val="22"/>
                <w:u w:val="single"/>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5775703B" w14:textId="77777777" w:rsidR="0036125E" w:rsidRDefault="00AA3117" w:rsidP="007C2BC8">
            <w:pPr>
              <w:rPr>
                <w:rFonts w:ascii="Calibri" w:hAnsi="Calibri"/>
                <w:iCs/>
                <w:sz w:val="22"/>
                <w:szCs w:val="22"/>
              </w:rPr>
            </w:pPr>
            <w:r w:rsidRPr="00AA3117">
              <w:rPr>
                <w:rFonts w:ascii="Calibri" w:hAnsi="Calibri"/>
                <w:iCs/>
                <w:sz w:val="22"/>
                <w:szCs w:val="22"/>
              </w:rPr>
              <w:t xml:space="preserve">Kutse </w:t>
            </w:r>
            <w:r w:rsidR="006F0215" w:rsidRPr="006F0215">
              <w:rPr>
                <w:rFonts w:ascii="Calibri" w:hAnsi="Calibri"/>
                <w:b/>
                <w:bCs/>
                <w:iCs/>
                <w:sz w:val="22"/>
                <w:szCs w:val="22"/>
              </w:rPr>
              <w:t>v</w:t>
            </w:r>
            <w:r w:rsidRPr="006F0215">
              <w:rPr>
                <w:rFonts w:ascii="Calibri" w:hAnsi="Calibri"/>
                <w:b/>
                <w:bCs/>
                <w:iCs/>
                <w:sz w:val="22"/>
                <w:szCs w:val="22"/>
              </w:rPr>
              <w:t>ara hindaja, tase 7</w:t>
            </w:r>
            <w:r w:rsidRPr="00AA3117">
              <w:rPr>
                <w:rFonts w:ascii="Calibri" w:hAnsi="Calibri"/>
                <w:iCs/>
                <w:sz w:val="22"/>
                <w:szCs w:val="22"/>
              </w:rPr>
              <w:t xml:space="preserve"> koosneb </w:t>
            </w:r>
            <w:proofErr w:type="spellStart"/>
            <w:r w:rsidRPr="00AA3117">
              <w:rPr>
                <w:rFonts w:ascii="Calibri" w:hAnsi="Calibri"/>
                <w:iCs/>
                <w:sz w:val="22"/>
                <w:szCs w:val="22"/>
              </w:rPr>
              <w:t>üldoskustest</w:t>
            </w:r>
            <w:proofErr w:type="spellEnd"/>
            <w:r w:rsidRPr="00AA3117">
              <w:rPr>
                <w:rFonts w:ascii="Calibri" w:hAnsi="Calibri"/>
                <w:iCs/>
                <w:sz w:val="22"/>
                <w:szCs w:val="22"/>
              </w:rPr>
              <w:t xml:space="preserve"> ja kohustuslikest kompetentsidest. Kutse taotlemisel on nõutav </w:t>
            </w:r>
            <w:proofErr w:type="spellStart"/>
            <w:r w:rsidRPr="00AA3117">
              <w:rPr>
                <w:rFonts w:ascii="Calibri" w:hAnsi="Calibri"/>
                <w:iCs/>
                <w:sz w:val="22"/>
                <w:szCs w:val="22"/>
              </w:rPr>
              <w:t>üldoskuste</w:t>
            </w:r>
            <w:proofErr w:type="spellEnd"/>
            <w:r w:rsidRPr="00AA3117">
              <w:rPr>
                <w:rFonts w:ascii="Calibri" w:hAnsi="Calibri"/>
                <w:iCs/>
                <w:sz w:val="22"/>
                <w:szCs w:val="22"/>
              </w:rPr>
              <w:t xml:space="preserve"> ja kõikide kohustuslike kompetentside tõendamine.</w:t>
            </w:r>
          </w:p>
          <w:p w14:paraId="7F568BCC" w14:textId="56D007D4" w:rsidR="00242026" w:rsidRPr="00B3749B" w:rsidRDefault="00242026" w:rsidP="007C2BC8">
            <w:pPr>
              <w:rPr>
                <w:rFonts w:ascii="Calibri" w:hAnsi="Calibri"/>
                <w:iCs/>
                <w:sz w:val="22"/>
                <w:szCs w:val="22"/>
              </w:rPr>
            </w:pPr>
          </w:p>
        </w:tc>
      </w:tr>
      <w:tr w:rsidR="00E13815" w14:paraId="7B923830" w14:textId="77777777" w:rsidTr="00610B6B">
        <w:tc>
          <w:tcPr>
            <w:tcW w:w="9214" w:type="dxa"/>
            <w:shd w:val="clear" w:color="auto" w:fill="auto"/>
          </w:tcPr>
          <w:p w14:paraId="25990CF1" w14:textId="69AC31FB" w:rsidR="00E13815" w:rsidRPr="00E13815" w:rsidRDefault="0078661C" w:rsidP="007C2BC8">
            <w:pPr>
              <w:rPr>
                <w:rFonts w:ascii="Calibri" w:hAnsi="Calibri"/>
                <w:b/>
                <w:bCs/>
                <w:iCs/>
                <w:sz w:val="22"/>
                <w:szCs w:val="22"/>
              </w:rPr>
            </w:pPr>
            <w:r w:rsidRPr="0078661C">
              <w:rPr>
                <w:rFonts w:asciiTheme="minorHAnsi" w:hAnsiTheme="minorHAnsi" w:cstheme="minorHAnsi"/>
                <w:b/>
                <w:bCs/>
                <w:iCs/>
                <w:sz w:val="22"/>
                <w:szCs w:val="22"/>
              </w:rPr>
              <w:t xml:space="preserve">Kvalifikatsiooninõuded kutse taotlemisel ja </w:t>
            </w:r>
            <w:proofErr w:type="spellStart"/>
            <w:r w:rsidRPr="0078661C">
              <w:rPr>
                <w:rFonts w:asciiTheme="minorHAnsi" w:hAnsiTheme="minorHAnsi" w:cstheme="minorHAnsi"/>
                <w:b/>
                <w:bCs/>
                <w:iCs/>
                <w:sz w:val="22"/>
                <w:szCs w:val="22"/>
              </w:rPr>
              <w:t>taastõendamisel</w:t>
            </w:r>
            <w:proofErr w:type="spellEnd"/>
          </w:p>
        </w:tc>
      </w:tr>
      <w:tr w:rsidR="00E13815" w14:paraId="6FBBFFFC" w14:textId="77777777" w:rsidTr="00610B6B">
        <w:tc>
          <w:tcPr>
            <w:tcW w:w="9214" w:type="dxa"/>
            <w:shd w:val="clear" w:color="auto" w:fill="auto"/>
          </w:tcPr>
          <w:p w14:paraId="10FE6C3E" w14:textId="77777777" w:rsidR="006F0215" w:rsidRDefault="006F0215" w:rsidP="006F0215">
            <w:pPr>
              <w:widowControl w:val="0"/>
              <w:tabs>
                <w:tab w:val="left" w:pos="851"/>
              </w:tabs>
              <w:autoSpaceDE w:val="0"/>
              <w:autoSpaceDN w:val="0"/>
              <w:adjustRightInd w:val="0"/>
              <w:spacing w:line="276" w:lineRule="auto"/>
              <w:jc w:val="both"/>
              <w:rPr>
                <w:rFonts w:asciiTheme="minorHAnsi" w:hAnsiTheme="minorHAnsi" w:cstheme="minorHAnsi"/>
                <w:b/>
                <w:sz w:val="22"/>
                <w:szCs w:val="22"/>
              </w:rPr>
            </w:pPr>
          </w:p>
          <w:p w14:paraId="59258154" w14:textId="68201049" w:rsidR="006F0215" w:rsidRDefault="00AA3117" w:rsidP="006F0215">
            <w:pPr>
              <w:widowControl w:val="0"/>
              <w:tabs>
                <w:tab w:val="left" w:pos="851"/>
              </w:tabs>
              <w:autoSpaceDE w:val="0"/>
              <w:autoSpaceDN w:val="0"/>
              <w:adjustRightInd w:val="0"/>
              <w:spacing w:line="276" w:lineRule="auto"/>
              <w:jc w:val="both"/>
              <w:rPr>
                <w:rFonts w:asciiTheme="minorHAnsi" w:hAnsiTheme="minorHAnsi" w:cstheme="minorHAnsi"/>
                <w:b/>
                <w:sz w:val="22"/>
                <w:szCs w:val="22"/>
              </w:rPr>
            </w:pPr>
            <w:r w:rsidRPr="00930034">
              <w:rPr>
                <w:rFonts w:asciiTheme="minorHAnsi" w:hAnsiTheme="minorHAnsi" w:cstheme="minorHAnsi"/>
                <w:b/>
                <w:sz w:val="22"/>
                <w:szCs w:val="22"/>
              </w:rPr>
              <w:t>Nõuded</w:t>
            </w:r>
            <w:r w:rsidR="00242026">
              <w:rPr>
                <w:rFonts w:asciiTheme="minorHAnsi" w:hAnsiTheme="minorHAnsi" w:cstheme="minorHAnsi"/>
                <w:b/>
                <w:sz w:val="22"/>
                <w:szCs w:val="22"/>
              </w:rPr>
              <w:t xml:space="preserve"> kutse</w:t>
            </w:r>
            <w:r w:rsidRPr="00930034">
              <w:rPr>
                <w:rFonts w:asciiTheme="minorHAnsi" w:hAnsiTheme="minorHAnsi" w:cstheme="minorHAnsi"/>
                <w:b/>
                <w:sz w:val="22"/>
                <w:szCs w:val="22"/>
              </w:rPr>
              <w:t xml:space="preserve"> taotlemisel </w:t>
            </w:r>
          </w:p>
          <w:p w14:paraId="7B5EAF87" w14:textId="7BEA5E92" w:rsidR="00252E6E" w:rsidRPr="006F0215" w:rsidRDefault="009D2BC5" w:rsidP="006F0215">
            <w:pPr>
              <w:pStyle w:val="ListParagraph"/>
              <w:widowControl w:val="0"/>
              <w:numPr>
                <w:ilvl w:val="0"/>
                <w:numId w:val="32"/>
              </w:numPr>
              <w:tabs>
                <w:tab w:val="left" w:pos="851"/>
              </w:tabs>
              <w:autoSpaceDE w:val="0"/>
              <w:autoSpaceDN w:val="0"/>
              <w:adjustRightInd w:val="0"/>
              <w:spacing w:line="276" w:lineRule="auto"/>
              <w:jc w:val="both"/>
              <w:rPr>
                <w:rFonts w:asciiTheme="minorHAnsi" w:hAnsiTheme="minorHAnsi" w:cstheme="minorHAnsi"/>
                <w:bCs/>
                <w:sz w:val="22"/>
                <w:szCs w:val="22"/>
              </w:rPr>
            </w:pPr>
            <w:r w:rsidRPr="006F0215">
              <w:rPr>
                <w:rFonts w:asciiTheme="minorHAnsi" w:hAnsiTheme="minorHAnsi" w:cstheme="minorHAnsi"/>
                <w:bCs/>
                <w:sz w:val="22"/>
                <w:szCs w:val="22"/>
              </w:rPr>
              <w:t>Punktides 1.1.-1.</w:t>
            </w:r>
            <w:r w:rsidR="00C809CF">
              <w:rPr>
                <w:rFonts w:asciiTheme="minorHAnsi" w:hAnsiTheme="minorHAnsi" w:cstheme="minorHAnsi"/>
                <w:bCs/>
                <w:sz w:val="22"/>
                <w:szCs w:val="22"/>
              </w:rPr>
              <w:t>2</w:t>
            </w:r>
            <w:r w:rsidRPr="006F0215">
              <w:rPr>
                <w:rFonts w:asciiTheme="minorHAnsi" w:hAnsiTheme="minorHAnsi" w:cstheme="minorHAnsi"/>
                <w:bCs/>
                <w:sz w:val="22"/>
                <w:szCs w:val="22"/>
              </w:rPr>
              <w:t>. nimetatud nõuetest üks</w:t>
            </w:r>
            <w:r w:rsidR="00252E6E" w:rsidRPr="006F0215">
              <w:rPr>
                <w:rFonts w:asciiTheme="minorHAnsi" w:hAnsiTheme="minorHAnsi" w:cstheme="minorHAnsi"/>
                <w:bCs/>
                <w:sz w:val="22"/>
                <w:szCs w:val="22"/>
              </w:rPr>
              <w:t xml:space="preserve"> peab olema täidetud</w:t>
            </w:r>
          </w:p>
          <w:p w14:paraId="133447D2" w14:textId="04C1B7A1" w:rsidR="00AA3117" w:rsidRPr="00252E6E" w:rsidRDefault="00C809CF" w:rsidP="00252E6E">
            <w:pPr>
              <w:pStyle w:val="ListParagraph"/>
              <w:numPr>
                <w:ilvl w:val="1"/>
                <w:numId w:val="32"/>
              </w:numPr>
              <w:pBdr>
                <w:top w:val="nil"/>
                <w:left w:val="nil"/>
                <w:bottom w:val="nil"/>
                <w:right w:val="nil"/>
                <w:between w:val="nil"/>
              </w:pBdr>
              <w:spacing w:after="9" w:line="269" w:lineRule="auto"/>
              <w:jc w:val="both"/>
              <w:rPr>
                <w:rFonts w:asciiTheme="minorHAnsi" w:hAnsiTheme="minorHAnsi" w:cstheme="minorHAnsi"/>
                <w:sz w:val="22"/>
                <w:szCs w:val="22"/>
              </w:rPr>
            </w:pPr>
            <w:r>
              <w:rPr>
                <w:rFonts w:asciiTheme="minorHAnsi" w:hAnsiTheme="minorHAnsi" w:cstheme="minorHAnsi"/>
                <w:sz w:val="22"/>
                <w:szCs w:val="22"/>
              </w:rPr>
              <w:t>Vähemalt magistrikraad (soovitavalt m</w:t>
            </w:r>
            <w:r w:rsidR="00AA3117" w:rsidRPr="00252E6E">
              <w:rPr>
                <w:rFonts w:asciiTheme="minorHAnsi" w:hAnsiTheme="minorHAnsi" w:cstheme="minorHAnsi"/>
                <w:sz w:val="22"/>
                <w:szCs w:val="22"/>
              </w:rPr>
              <w:t>ajandus-, ehitus-, õigusteadus- või kinnisvaraalane</w:t>
            </w:r>
            <w:r>
              <w:rPr>
                <w:rFonts w:asciiTheme="minorHAnsi" w:hAnsiTheme="minorHAnsi" w:cstheme="minorHAnsi"/>
                <w:sz w:val="22"/>
                <w:szCs w:val="22"/>
              </w:rPr>
              <w:t>)</w:t>
            </w:r>
            <w:r w:rsidR="009D2BC5">
              <w:rPr>
                <w:rFonts w:asciiTheme="minorHAnsi" w:hAnsiTheme="minorHAnsi" w:cstheme="minorHAnsi"/>
                <w:sz w:val="22"/>
                <w:szCs w:val="22"/>
              </w:rPr>
              <w:t xml:space="preserve"> </w:t>
            </w:r>
            <w:r w:rsidR="00A21FF5">
              <w:rPr>
                <w:rFonts w:asciiTheme="minorHAnsi" w:hAnsiTheme="minorHAnsi" w:cstheme="minorHAnsi"/>
                <w:sz w:val="22"/>
                <w:szCs w:val="22"/>
              </w:rPr>
              <w:t xml:space="preserve">vähemalt </w:t>
            </w:r>
            <w:r w:rsidR="009D2BC5">
              <w:rPr>
                <w:rFonts w:asciiTheme="minorHAnsi" w:hAnsiTheme="minorHAnsi" w:cstheme="minorHAnsi"/>
                <w:sz w:val="22"/>
                <w:szCs w:val="22"/>
              </w:rPr>
              <w:t>magistri</w:t>
            </w:r>
            <w:r w:rsidR="006F0215">
              <w:rPr>
                <w:rFonts w:asciiTheme="minorHAnsi" w:hAnsiTheme="minorHAnsi" w:cstheme="minorHAnsi"/>
                <w:sz w:val="22"/>
                <w:szCs w:val="22"/>
              </w:rPr>
              <w:t>kraad</w:t>
            </w:r>
            <w:r w:rsidR="00AA3117" w:rsidRPr="00252E6E">
              <w:rPr>
                <w:rFonts w:asciiTheme="minorHAnsi" w:hAnsiTheme="minorHAnsi" w:cstheme="minorHAnsi"/>
                <w:sz w:val="22"/>
                <w:szCs w:val="22"/>
              </w:rPr>
              <w:t xml:space="preserve"> ja vähemalt </w:t>
            </w:r>
            <w:r>
              <w:rPr>
                <w:rFonts w:asciiTheme="minorHAnsi" w:hAnsiTheme="minorHAnsi" w:cstheme="minorHAnsi"/>
                <w:sz w:val="22"/>
                <w:szCs w:val="22"/>
              </w:rPr>
              <w:t>4</w:t>
            </w:r>
            <w:r w:rsidR="00AA3117" w:rsidRPr="00252E6E">
              <w:rPr>
                <w:rFonts w:asciiTheme="minorHAnsi" w:hAnsiTheme="minorHAnsi" w:cstheme="minorHAnsi"/>
                <w:sz w:val="22"/>
                <w:szCs w:val="22"/>
              </w:rPr>
              <w:t>-aastane hindamisala</w:t>
            </w:r>
            <w:r w:rsidR="009D2BC5">
              <w:rPr>
                <w:rFonts w:asciiTheme="minorHAnsi" w:hAnsiTheme="minorHAnsi" w:cstheme="minorHAnsi"/>
                <w:sz w:val="22"/>
                <w:szCs w:val="22"/>
              </w:rPr>
              <w:t>ne töökogemus</w:t>
            </w:r>
          </w:p>
          <w:p w14:paraId="6C28D54A" w14:textId="51C8E22E" w:rsidR="00AA3117" w:rsidRPr="007107AC" w:rsidRDefault="009D2BC5" w:rsidP="00252E6E">
            <w:pPr>
              <w:pStyle w:val="ListParagraph"/>
              <w:numPr>
                <w:ilvl w:val="1"/>
                <w:numId w:val="32"/>
              </w:numPr>
              <w:pBdr>
                <w:top w:val="nil"/>
                <w:left w:val="nil"/>
                <w:bottom w:val="nil"/>
                <w:right w:val="nil"/>
                <w:between w:val="nil"/>
              </w:pBdr>
              <w:spacing w:after="9" w:line="269" w:lineRule="auto"/>
              <w:jc w:val="both"/>
              <w:rPr>
                <w:rFonts w:asciiTheme="minorHAnsi" w:hAnsiTheme="minorHAnsi" w:cstheme="minorHAnsi"/>
                <w:sz w:val="22"/>
                <w:szCs w:val="22"/>
              </w:rPr>
            </w:pPr>
            <w:r w:rsidRPr="007107AC">
              <w:rPr>
                <w:rFonts w:asciiTheme="minorHAnsi" w:hAnsiTheme="minorHAnsi" w:cstheme="minorHAnsi"/>
                <w:sz w:val="22"/>
                <w:szCs w:val="22"/>
              </w:rPr>
              <w:t>K</w:t>
            </w:r>
            <w:r w:rsidR="00AA3117" w:rsidRPr="007107AC">
              <w:rPr>
                <w:rFonts w:asciiTheme="minorHAnsi" w:hAnsiTheme="minorHAnsi" w:cstheme="minorHAnsi"/>
                <w:sz w:val="22"/>
                <w:szCs w:val="22"/>
              </w:rPr>
              <w:t xml:space="preserve">innisvara hindaja, tase 6 </w:t>
            </w:r>
            <w:r w:rsidRPr="007107AC">
              <w:rPr>
                <w:rFonts w:asciiTheme="minorHAnsi" w:hAnsiTheme="minorHAnsi" w:cstheme="minorHAnsi"/>
                <w:sz w:val="22"/>
                <w:szCs w:val="22"/>
              </w:rPr>
              <w:t xml:space="preserve">kehtiv </w:t>
            </w:r>
            <w:r w:rsidR="00252E6E" w:rsidRPr="007107AC">
              <w:rPr>
                <w:rFonts w:asciiTheme="minorHAnsi" w:hAnsiTheme="minorHAnsi" w:cstheme="minorHAnsi"/>
                <w:sz w:val="22"/>
                <w:szCs w:val="22"/>
              </w:rPr>
              <w:t xml:space="preserve">kutse ja vähemalt </w:t>
            </w:r>
            <w:r w:rsidR="00C809CF" w:rsidRPr="007107AC">
              <w:rPr>
                <w:rFonts w:asciiTheme="minorHAnsi" w:hAnsiTheme="minorHAnsi" w:cstheme="minorHAnsi"/>
                <w:sz w:val="22"/>
                <w:szCs w:val="22"/>
              </w:rPr>
              <w:t>3</w:t>
            </w:r>
            <w:r w:rsidR="00252E6E" w:rsidRPr="007107AC">
              <w:rPr>
                <w:rFonts w:asciiTheme="minorHAnsi" w:hAnsiTheme="minorHAnsi" w:cstheme="minorHAnsi"/>
                <w:sz w:val="22"/>
                <w:szCs w:val="22"/>
              </w:rPr>
              <w:t>-aastane hindamisalane töökogemus kutse kehtivusajal</w:t>
            </w:r>
            <w:r w:rsidR="00B6040E" w:rsidRPr="007107AC">
              <w:rPr>
                <w:rFonts w:asciiTheme="minorHAnsi" w:hAnsiTheme="minorHAnsi" w:cstheme="minorHAnsi"/>
                <w:sz w:val="22"/>
                <w:szCs w:val="22"/>
              </w:rPr>
              <w:t xml:space="preserve"> </w:t>
            </w:r>
          </w:p>
          <w:p w14:paraId="7BE1B5ED" w14:textId="4E844482" w:rsidR="00AA3117" w:rsidRPr="00E432BB" w:rsidRDefault="007107AC" w:rsidP="00FB4C3E">
            <w:pPr>
              <w:pStyle w:val="ListParagraph"/>
              <w:widowControl w:val="0"/>
              <w:numPr>
                <w:ilvl w:val="0"/>
                <w:numId w:val="32"/>
              </w:numPr>
              <w:pBdr>
                <w:top w:val="nil"/>
                <w:left w:val="nil"/>
                <w:bottom w:val="nil"/>
                <w:right w:val="nil"/>
                <w:between w:val="nil"/>
              </w:pBdr>
              <w:tabs>
                <w:tab w:val="left" w:pos="851"/>
              </w:tabs>
              <w:autoSpaceDE w:val="0"/>
              <w:autoSpaceDN w:val="0"/>
              <w:adjustRightInd w:val="0"/>
              <w:spacing w:after="9" w:line="276" w:lineRule="auto"/>
              <w:contextualSpacing/>
              <w:jc w:val="both"/>
              <w:rPr>
                <w:rFonts w:asciiTheme="minorHAnsi" w:hAnsiTheme="minorHAnsi" w:cstheme="minorHAnsi"/>
                <w:sz w:val="22"/>
                <w:szCs w:val="22"/>
              </w:rPr>
            </w:pPr>
            <w:r>
              <w:rPr>
                <w:rFonts w:asciiTheme="minorHAnsi" w:hAnsiTheme="minorHAnsi" w:cstheme="minorHAnsi"/>
                <w:sz w:val="22"/>
                <w:szCs w:val="22"/>
              </w:rPr>
              <w:t>Vara</w:t>
            </w:r>
            <w:r w:rsidR="009D2BC5" w:rsidRPr="00E432BB">
              <w:rPr>
                <w:rFonts w:asciiTheme="minorHAnsi" w:hAnsiTheme="minorHAnsi" w:cstheme="minorHAnsi"/>
                <w:sz w:val="22"/>
                <w:szCs w:val="22"/>
              </w:rPr>
              <w:t xml:space="preserve"> hindaja, tase </w:t>
            </w:r>
            <w:r w:rsidR="006F0215" w:rsidRPr="00E432BB">
              <w:rPr>
                <w:rFonts w:asciiTheme="minorHAnsi" w:hAnsiTheme="minorHAnsi" w:cstheme="minorHAnsi"/>
                <w:sz w:val="22"/>
                <w:szCs w:val="22"/>
              </w:rPr>
              <w:t>7</w:t>
            </w:r>
            <w:r w:rsidR="009D2BC5" w:rsidRPr="00E432BB">
              <w:rPr>
                <w:rFonts w:asciiTheme="minorHAnsi" w:hAnsiTheme="minorHAnsi" w:cstheme="minorHAnsi"/>
                <w:sz w:val="22"/>
                <w:szCs w:val="22"/>
              </w:rPr>
              <w:t xml:space="preserve"> kutse kompetentsidega </w:t>
            </w:r>
            <w:r w:rsidR="00252E6E" w:rsidRPr="00E432BB">
              <w:rPr>
                <w:rFonts w:asciiTheme="minorHAnsi" w:hAnsiTheme="minorHAnsi" w:cstheme="minorHAnsi"/>
                <w:sz w:val="22"/>
                <w:szCs w:val="22"/>
              </w:rPr>
              <w:t>seotud täiendkoolitused</w:t>
            </w:r>
            <w:r w:rsidR="00B6040E" w:rsidRPr="00E432BB">
              <w:rPr>
                <w:rFonts w:asciiTheme="minorHAnsi" w:hAnsiTheme="minorHAnsi" w:cstheme="minorHAnsi"/>
                <w:sz w:val="22"/>
                <w:szCs w:val="22"/>
              </w:rPr>
              <w:t xml:space="preserve"> mahus</w:t>
            </w:r>
            <w:r w:rsidR="00E432BB" w:rsidRPr="00E432BB">
              <w:rPr>
                <w:rFonts w:asciiTheme="minorHAnsi" w:hAnsiTheme="minorHAnsi" w:cstheme="minorHAnsi"/>
                <w:sz w:val="22"/>
                <w:szCs w:val="22"/>
              </w:rPr>
              <w:t>*</w:t>
            </w:r>
            <w:r w:rsidR="00F6709B" w:rsidRPr="00E432BB">
              <w:rPr>
                <w:rFonts w:asciiTheme="minorHAnsi" w:hAnsiTheme="minorHAnsi" w:cstheme="minorHAnsi"/>
                <w:sz w:val="22"/>
                <w:szCs w:val="22"/>
              </w:rPr>
              <w:t xml:space="preserve"> </w:t>
            </w:r>
            <w:r w:rsidR="00CA2DEF" w:rsidRPr="00E432BB">
              <w:rPr>
                <w:rFonts w:asciiTheme="minorHAnsi" w:hAnsiTheme="minorHAnsi" w:cstheme="minorHAnsi"/>
                <w:sz w:val="22"/>
                <w:szCs w:val="22"/>
              </w:rPr>
              <w:t xml:space="preserve">vähemalt </w:t>
            </w:r>
            <w:r w:rsidR="00F6709B" w:rsidRPr="00E432BB">
              <w:rPr>
                <w:rFonts w:asciiTheme="minorHAnsi" w:hAnsiTheme="minorHAnsi" w:cstheme="minorHAnsi"/>
                <w:sz w:val="22"/>
                <w:szCs w:val="22"/>
              </w:rPr>
              <w:t>20 TP iga kutse taotlemisel nõutud töötamise aasta kohta</w:t>
            </w:r>
            <w:r w:rsidR="00B6040E" w:rsidRPr="00E432BB">
              <w:rPr>
                <w:rFonts w:asciiTheme="minorHAnsi" w:hAnsiTheme="minorHAnsi" w:cstheme="minorHAnsi"/>
                <w:sz w:val="22"/>
                <w:szCs w:val="22"/>
              </w:rPr>
              <w:t xml:space="preserve"> </w:t>
            </w:r>
          </w:p>
          <w:p w14:paraId="119620BE" w14:textId="77777777" w:rsidR="00E432BB" w:rsidRDefault="00E432BB" w:rsidP="00AA3117">
            <w:pPr>
              <w:widowControl w:val="0"/>
              <w:autoSpaceDE w:val="0"/>
              <w:autoSpaceDN w:val="0"/>
              <w:adjustRightInd w:val="0"/>
              <w:spacing w:line="276" w:lineRule="auto"/>
              <w:jc w:val="both"/>
              <w:rPr>
                <w:rFonts w:asciiTheme="minorHAnsi" w:hAnsiTheme="minorHAnsi" w:cstheme="minorHAnsi"/>
                <w:b/>
                <w:bCs/>
                <w:sz w:val="22"/>
                <w:szCs w:val="22"/>
              </w:rPr>
            </w:pPr>
          </w:p>
          <w:p w14:paraId="1D0D4B26" w14:textId="2FD9B100" w:rsidR="00AA3117" w:rsidRDefault="00AA3117" w:rsidP="00AA3117">
            <w:pPr>
              <w:widowControl w:val="0"/>
              <w:autoSpaceDE w:val="0"/>
              <w:autoSpaceDN w:val="0"/>
              <w:adjustRightInd w:val="0"/>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N</w:t>
            </w:r>
            <w:r w:rsidRPr="00BE51A7">
              <w:rPr>
                <w:rFonts w:asciiTheme="minorHAnsi" w:hAnsiTheme="minorHAnsi" w:cstheme="minorHAnsi"/>
                <w:b/>
                <w:bCs/>
                <w:sz w:val="22"/>
                <w:szCs w:val="22"/>
              </w:rPr>
              <w:t xml:space="preserve">õuded </w:t>
            </w:r>
            <w:r w:rsidR="00242026">
              <w:rPr>
                <w:rFonts w:asciiTheme="minorHAnsi" w:hAnsiTheme="minorHAnsi" w:cstheme="minorHAnsi"/>
                <w:b/>
                <w:bCs/>
                <w:sz w:val="22"/>
                <w:szCs w:val="22"/>
              </w:rPr>
              <w:t xml:space="preserve">kutse </w:t>
            </w:r>
            <w:proofErr w:type="spellStart"/>
            <w:r w:rsidRPr="00BE51A7">
              <w:rPr>
                <w:rFonts w:asciiTheme="minorHAnsi" w:hAnsiTheme="minorHAnsi" w:cstheme="minorHAnsi"/>
                <w:b/>
                <w:bCs/>
                <w:sz w:val="22"/>
                <w:szCs w:val="22"/>
              </w:rPr>
              <w:t>taastõendamisel</w:t>
            </w:r>
            <w:proofErr w:type="spellEnd"/>
            <w:r w:rsidRPr="00BE51A7">
              <w:rPr>
                <w:rFonts w:asciiTheme="minorHAnsi" w:hAnsiTheme="minorHAnsi" w:cstheme="minorHAnsi"/>
                <w:b/>
                <w:bCs/>
                <w:sz w:val="22"/>
                <w:szCs w:val="22"/>
              </w:rPr>
              <w:t xml:space="preserve"> </w:t>
            </w:r>
          </w:p>
          <w:p w14:paraId="2208B990" w14:textId="27A213D6" w:rsidR="00AA3117" w:rsidRPr="00242026" w:rsidRDefault="006F0215" w:rsidP="00AA3117">
            <w:pPr>
              <w:pStyle w:val="ListParagraph"/>
              <w:widowControl w:val="0"/>
              <w:numPr>
                <w:ilvl w:val="3"/>
                <w:numId w:val="30"/>
              </w:numPr>
              <w:pBdr>
                <w:top w:val="nil"/>
                <w:left w:val="nil"/>
                <w:bottom w:val="nil"/>
                <w:right w:val="nil"/>
                <w:between w:val="nil"/>
              </w:pBdr>
              <w:tabs>
                <w:tab w:val="left" w:pos="851"/>
              </w:tabs>
              <w:autoSpaceDE w:val="0"/>
              <w:autoSpaceDN w:val="0"/>
              <w:adjustRightInd w:val="0"/>
              <w:spacing w:after="9" w:line="269" w:lineRule="auto"/>
              <w:ind w:left="351"/>
              <w:jc w:val="both"/>
              <w:rPr>
                <w:rFonts w:asciiTheme="minorHAnsi" w:hAnsiTheme="minorHAnsi" w:cstheme="minorHAnsi"/>
                <w:color w:val="FF0000"/>
                <w:sz w:val="22"/>
                <w:szCs w:val="22"/>
              </w:rPr>
            </w:pPr>
            <w:r w:rsidRPr="00E432BB">
              <w:rPr>
                <w:rFonts w:asciiTheme="minorHAnsi" w:hAnsiTheme="minorHAnsi" w:cstheme="minorHAnsi"/>
                <w:sz w:val="22"/>
                <w:szCs w:val="22"/>
              </w:rPr>
              <w:t>V</w:t>
            </w:r>
            <w:r w:rsidR="00AA3117" w:rsidRPr="00E432BB">
              <w:rPr>
                <w:rFonts w:asciiTheme="minorHAnsi" w:hAnsiTheme="minorHAnsi" w:cstheme="minorHAnsi"/>
                <w:sz w:val="22"/>
                <w:szCs w:val="22"/>
              </w:rPr>
              <w:t xml:space="preserve">ara hindaja, tase </w:t>
            </w:r>
            <w:r w:rsidRPr="00E432BB">
              <w:rPr>
                <w:rFonts w:asciiTheme="minorHAnsi" w:hAnsiTheme="minorHAnsi" w:cstheme="minorHAnsi"/>
                <w:sz w:val="22"/>
                <w:szCs w:val="22"/>
              </w:rPr>
              <w:t>7</w:t>
            </w:r>
            <w:r w:rsidR="00AA3117" w:rsidRPr="00E432BB">
              <w:rPr>
                <w:rFonts w:asciiTheme="minorHAnsi" w:hAnsiTheme="minorHAnsi" w:cstheme="minorHAnsi"/>
                <w:sz w:val="22"/>
                <w:szCs w:val="22"/>
              </w:rPr>
              <w:t xml:space="preserve"> kutse </w:t>
            </w:r>
            <w:r w:rsidR="00077409" w:rsidRPr="00502E37">
              <w:rPr>
                <w:rFonts w:asciiTheme="minorHAnsi" w:hAnsiTheme="minorHAnsi" w:cstheme="minorHAnsi"/>
                <w:sz w:val="22"/>
                <w:szCs w:val="22"/>
              </w:rPr>
              <w:t>kehtiv või mitte rohkem kui üks aasta tagasi kehtivuse kaotanud kutse taotluse esitamise ajal</w:t>
            </w:r>
          </w:p>
          <w:p w14:paraId="43C38B1A" w14:textId="6598D8B1" w:rsidR="00AA3117" w:rsidRPr="00E432BB" w:rsidRDefault="007107AC" w:rsidP="002733D1">
            <w:pPr>
              <w:pStyle w:val="ListParagraph"/>
              <w:widowControl w:val="0"/>
              <w:numPr>
                <w:ilvl w:val="3"/>
                <w:numId w:val="30"/>
              </w:numPr>
              <w:pBdr>
                <w:top w:val="nil"/>
                <w:left w:val="nil"/>
                <w:bottom w:val="nil"/>
                <w:right w:val="nil"/>
                <w:between w:val="nil"/>
              </w:pBdr>
              <w:autoSpaceDE w:val="0"/>
              <w:autoSpaceDN w:val="0"/>
              <w:adjustRightInd w:val="0"/>
              <w:spacing w:after="9" w:line="269" w:lineRule="auto"/>
              <w:ind w:left="351"/>
              <w:jc w:val="both"/>
              <w:rPr>
                <w:rFonts w:asciiTheme="minorHAnsi" w:hAnsiTheme="minorHAnsi" w:cstheme="minorHAnsi"/>
                <w:sz w:val="22"/>
                <w:szCs w:val="22"/>
              </w:rPr>
            </w:pPr>
            <w:r>
              <w:rPr>
                <w:rFonts w:asciiTheme="minorHAnsi" w:hAnsiTheme="minorHAnsi" w:cstheme="minorHAnsi"/>
                <w:sz w:val="22"/>
                <w:szCs w:val="22"/>
              </w:rPr>
              <w:t>V</w:t>
            </w:r>
            <w:r w:rsidR="006F0215" w:rsidRPr="00E432BB">
              <w:rPr>
                <w:rFonts w:asciiTheme="minorHAnsi" w:hAnsiTheme="minorHAnsi" w:cstheme="minorHAnsi"/>
                <w:sz w:val="22"/>
                <w:szCs w:val="22"/>
              </w:rPr>
              <w:t>ara hindaja, tase 7 kutse kompetentsidega seotud täiendkoolitused</w:t>
            </w:r>
            <w:r w:rsidR="00D04C63">
              <w:rPr>
                <w:rFonts w:asciiTheme="minorHAnsi" w:hAnsiTheme="minorHAnsi" w:cstheme="minorHAnsi"/>
                <w:sz w:val="22"/>
                <w:szCs w:val="22"/>
              </w:rPr>
              <w:t xml:space="preserve"> </w:t>
            </w:r>
            <w:r w:rsidR="00CA2DEF" w:rsidRPr="00E432BB">
              <w:rPr>
                <w:rFonts w:asciiTheme="minorHAnsi" w:hAnsiTheme="minorHAnsi" w:cstheme="minorHAnsi"/>
                <w:sz w:val="22"/>
                <w:szCs w:val="22"/>
              </w:rPr>
              <w:t>mahus</w:t>
            </w:r>
            <w:r w:rsidR="00D04C63">
              <w:rPr>
                <w:rFonts w:asciiTheme="minorHAnsi" w:hAnsiTheme="minorHAnsi" w:cstheme="minorHAnsi"/>
                <w:sz w:val="22"/>
                <w:szCs w:val="22"/>
              </w:rPr>
              <w:t>*</w:t>
            </w:r>
            <w:r w:rsidR="00CA2DEF" w:rsidRPr="00E432BB">
              <w:rPr>
                <w:rFonts w:asciiTheme="minorHAnsi" w:hAnsiTheme="minorHAnsi" w:cstheme="minorHAnsi"/>
                <w:sz w:val="22"/>
                <w:szCs w:val="22"/>
              </w:rPr>
              <w:t xml:space="preserve"> vähemalt 100 TP </w:t>
            </w:r>
          </w:p>
          <w:p w14:paraId="1E0C7747" w14:textId="0A9ECD73" w:rsidR="00E432BB" w:rsidRDefault="00E432BB" w:rsidP="001F05B4">
            <w:pPr>
              <w:pStyle w:val="ListParagraph"/>
              <w:widowControl w:val="0"/>
              <w:numPr>
                <w:ilvl w:val="3"/>
                <w:numId w:val="30"/>
              </w:numPr>
              <w:pBdr>
                <w:top w:val="nil"/>
                <w:left w:val="nil"/>
                <w:bottom w:val="nil"/>
                <w:right w:val="nil"/>
                <w:between w:val="nil"/>
              </w:pBdr>
              <w:tabs>
                <w:tab w:val="left" w:pos="851"/>
              </w:tabs>
              <w:autoSpaceDE w:val="0"/>
              <w:autoSpaceDN w:val="0"/>
              <w:adjustRightInd w:val="0"/>
              <w:spacing w:after="9" w:line="269" w:lineRule="auto"/>
              <w:ind w:left="351"/>
              <w:jc w:val="both"/>
              <w:rPr>
                <w:rFonts w:asciiTheme="minorHAnsi" w:hAnsiTheme="minorHAnsi" w:cstheme="minorHAnsi"/>
                <w:sz w:val="22"/>
                <w:szCs w:val="22"/>
              </w:rPr>
            </w:pPr>
            <w:r w:rsidRPr="00077409">
              <w:rPr>
                <w:rFonts w:asciiTheme="minorHAnsi" w:hAnsiTheme="minorHAnsi" w:cstheme="minorHAnsi"/>
                <w:sz w:val="22"/>
                <w:szCs w:val="22"/>
              </w:rPr>
              <w:t xml:space="preserve">Vähemalt </w:t>
            </w:r>
            <w:r w:rsidR="00077409" w:rsidRPr="00077409">
              <w:rPr>
                <w:rFonts w:asciiTheme="minorHAnsi" w:hAnsiTheme="minorHAnsi" w:cstheme="minorHAnsi"/>
                <w:sz w:val="22"/>
                <w:szCs w:val="22"/>
              </w:rPr>
              <w:t>3</w:t>
            </w:r>
            <w:r w:rsidRPr="00077409">
              <w:rPr>
                <w:rFonts w:asciiTheme="minorHAnsi" w:hAnsiTheme="minorHAnsi" w:cstheme="minorHAnsi"/>
                <w:sz w:val="22"/>
                <w:szCs w:val="22"/>
              </w:rPr>
              <w:t xml:space="preserve">-aastane hindamisalane töökogemus kutse </w:t>
            </w:r>
            <w:r w:rsidR="00E12B12" w:rsidRPr="00077409">
              <w:rPr>
                <w:rFonts w:asciiTheme="minorHAnsi" w:hAnsiTheme="minorHAnsi" w:cstheme="minorHAnsi"/>
                <w:sz w:val="22"/>
                <w:szCs w:val="22"/>
              </w:rPr>
              <w:t xml:space="preserve">vara hindaja, tase 7 </w:t>
            </w:r>
            <w:r w:rsidRPr="00077409">
              <w:rPr>
                <w:rFonts w:asciiTheme="minorHAnsi" w:hAnsiTheme="minorHAnsi" w:cstheme="minorHAnsi"/>
                <w:sz w:val="22"/>
                <w:szCs w:val="22"/>
              </w:rPr>
              <w:t xml:space="preserve">kehtivusajal </w:t>
            </w:r>
          </w:p>
          <w:p w14:paraId="6C86E225" w14:textId="77777777" w:rsidR="00077409" w:rsidRPr="00077409" w:rsidRDefault="00077409" w:rsidP="007107AC">
            <w:pPr>
              <w:pStyle w:val="ListParagraph"/>
              <w:widowControl w:val="0"/>
              <w:pBdr>
                <w:top w:val="nil"/>
                <w:left w:val="nil"/>
                <w:bottom w:val="nil"/>
                <w:right w:val="nil"/>
                <w:between w:val="nil"/>
              </w:pBdr>
              <w:tabs>
                <w:tab w:val="left" w:pos="851"/>
              </w:tabs>
              <w:autoSpaceDE w:val="0"/>
              <w:autoSpaceDN w:val="0"/>
              <w:adjustRightInd w:val="0"/>
              <w:spacing w:after="9" w:line="269" w:lineRule="auto"/>
              <w:ind w:left="351"/>
              <w:jc w:val="both"/>
              <w:rPr>
                <w:rFonts w:asciiTheme="minorHAnsi" w:hAnsiTheme="minorHAnsi" w:cstheme="minorHAnsi"/>
                <w:sz w:val="22"/>
                <w:szCs w:val="22"/>
              </w:rPr>
            </w:pPr>
          </w:p>
          <w:p w14:paraId="4892BF24" w14:textId="77777777" w:rsidR="00AA3117" w:rsidRDefault="00AA3117" w:rsidP="00AA3117">
            <w:pPr>
              <w:rPr>
                <w:rFonts w:asciiTheme="minorHAnsi" w:hAnsiTheme="minorHAnsi" w:cstheme="minorHAnsi"/>
                <w:iCs/>
                <w:sz w:val="22"/>
                <w:szCs w:val="22"/>
              </w:rPr>
            </w:pPr>
            <w:r w:rsidRPr="00BE51A7">
              <w:rPr>
                <w:rFonts w:asciiTheme="minorHAnsi" w:hAnsiTheme="minorHAnsi" w:cstheme="minorHAnsi"/>
                <w:iCs/>
                <w:sz w:val="22"/>
                <w:szCs w:val="22"/>
              </w:rPr>
              <w:t>Kutse andmise korraldus on reguleeritud kinnisvara</w:t>
            </w:r>
            <w:r>
              <w:rPr>
                <w:rFonts w:asciiTheme="minorHAnsi" w:hAnsiTheme="minorHAnsi" w:cstheme="minorHAnsi"/>
                <w:iCs/>
                <w:sz w:val="22"/>
                <w:szCs w:val="22"/>
              </w:rPr>
              <w:t>hindaja</w:t>
            </w:r>
            <w:r w:rsidRPr="00BE51A7">
              <w:rPr>
                <w:rFonts w:asciiTheme="minorHAnsi" w:hAnsiTheme="minorHAnsi" w:cstheme="minorHAnsi"/>
                <w:iCs/>
                <w:sz w:val="22"/>
                <w:szCs w:val="22"/>
              </w:rPr>
              <w:t xml:space="preserve"> kutsete kutse andmise korras</w:t>
            </w:r>
            <w:r>
              <w:rPr>
                <w:rFonts w:asciiTheme="minorHAnsi" w:hAnsiTheme="minorHAnsi" w:cstheme="minorHAnsi"/>
                <w:iCs/>
                <w:sz w:val="22"/>
                <w:szCs w:val="22"/>
              </w:rPr>
              <w:t xml:space="preserve">. </w:t>
            </w:r>
          </w:p>
          <w:p w14:paraId="3F98EDDB" w14:textId="77777777" w:rsidR="00E432BB" w:rsidRDefault="00E432BB" w:rsidP="00AA3117">
            <w:pPr>
              <w:rPr>
                <w:rFonts w:asciiTheme="minorHAnsi" w:hAnsiTheme="minorHAnsi" w:cstheme="minorHAnsi"/>
                <w:iCs/>
                <w:sz w:val="22"/>
                <w:szCs w:val="22"/>
              </w:rPr>
            </w:pPr>
          </w:p>
          <w:p w14:paraId="173F9B6A" w14:textId="1755B504" w:rsidR="00E432BB" w:rsidRDefault="00D04C63" w:rsidP="00AA3117">
            <w:pPr>
              <w:rPr>
                <w:rFonts w:asciiTheme="minorHAnsi" w:hAnsiTheme="minorHAnsi" w:cstheme="minorHAnsi"/>
                <w:iCs/>
                <w:sz w:val="22"/>
                <w:szCs w:val="22"/>
              </w:rPr>
            </w:pPr>
            <w:r>
              <w:rPr>
                <w:rFonts w:asciiTheme="minorHAnsi" w:hAnsiTheme="minorHAnsi" w:cstheme="minorHAnsi"/>
                <w:iCs/>
                <w:sz w:val="22"/>
                <w:szCs w:val="22"/>
              </w:rPr>
              <w:t xml:space="preserve">* </w:t>
            </w:r>
            <w:r w:rsidR="00E432BB" w:rsidRPr="00E432BB">
              <w:rPr>
                <w:rFonts w:asciiTheme="minorHAnsi" w:hAnsiTheme="minorHAnsi" w:cstheme="minorHAnsi"/>
                <w:iCs/>
                <w:sz w:val="22"/>
                <w:szCs w:val="22"/>
              </w:rPr>
              <w:t xml:space="preserve">Mahu arvestamise aluseks on kutsestandardi lisa </w:t>
            </w:r>
            <w:r w:rsidR="007107AC">
              <w:rPr>
                <w:rFonts w:asciiTheme="minorHAnsi" w:hAnsiTheme="minorHAnsi" w:cstheme="minorHAnsi"/>
                <w:iCs/>
                <w:sz w:val="22"/>
                <w:szCs w:val="22"/>
              </w:rPr>
              <w:t>1</w:t>
            </w:r>
            <w:r w:rsidR="00E432BB" w:rsidRPr="00E432BB">
              <w:rPr>
                <w:rFonts w:asciiTheme="minorHAnsi" w:hAnsiTheme="minorHAnsi" w:cstheme="minorHAnsi"/>
                <w:iCs/>
                <w:sz w:val="22"/>
                <w:szCs w:val="22"/>
              </w:rPr>
              <w:t xml:space="preserve"> Täiendkoolituse mahu arvestamise alused. </w:t>
            </w:r>
          </w:p>
          <w:p w14:paraId="64E2E6C5" w14:textId="14FD90A9" w:rsidR="00E13815" w:rsidRDefault="00E13815" w:rsidP="007107AC">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92E38E7"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AA3117">
              <w:rPr>
                <w:rFonts w:ascii="Calibri" w:hAnsi="Calibri"/>
                <w:b/>
                <w:sz w:val="22"/>
                <w:szCs w:val="22"/>
              </w:rPr>
              <w:t>Vara hindaja, tase 7</w:t>
            </w:r>
            <w:r w:rsidR="009F10BA">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F9DD219" w14:textId="77777777" w:rsidR="00AA3117" w:rsidRPr="00930034" w:rsidRDefault="00AA3117" w:rsidP="00AA3117">
            <w:pPr>
              <w:spacing w:after="160" w:line="259" w:lineRule="auto"/>
              <w:contextualSpacing/>
              <w:rPr>
                <w:rFonts w:asciiTheme="minorHAnsi" w:hAnsiTheme="minorHAnsi" w:cstheme="minorHAnsi"/>
                <w:b/>
                <w:bCs/>
                <w:sz w:val="22"/>
                <w:szCs w:val="22"/>
              </w:rPr>
            </w:pPr>
            <w:r w:rsidRPr="00930034">
              <w:rPr>
                <w:rFonts w:asciiTheme="minorHAnsi" w:hAnsiTheme="minorHAnsi" w:cstheme="minorHAnsi"/>
                <w:b/>
                <w:bCs/>
                <w:sz w:val="22"/>
                <w:szCs w:val="22"/>
              </w:rPr>
              <w:t>Mõtlemisoskused</w:t>
            </w:r>
          </w:p>
          <w:p w14:paraId="3491B2D1" w14:textId="728DF68E"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Analüütiline mõtlemine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kasutab mõtlemisel loogikat ja süsteemset arutlust, et näha nähtuste vahelisi suhteid, teha järeldusi, tuvastada alternatiivsete lahenduste tugevad ja nõrgad küljed ning leida probleemide võimalikud lahendamise viisid.</w:t>
            </w:r>
          </w:p>
          <w:p w14:paraId="5485DC6F" w14:textId="7F496E7A"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Kriitiline mõtlemine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kahtleb nähtuste vaheliste seoste loogilisuses, paikapidavuses ja toimivuses.</w:t>
            </w:r>
          </w:p>
          <w:p w14:paraId="2E66665E" w14:textId="0F1EDB11"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Probleemidega tegelemine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tuvastab ja sõnastab tekkida võivad ning juba tekkinud probleemid. Hindab võimalusi ja strateegiaid probleemidele lahenduse leidmiseks. Pakub välja parima tegutsemisviisi nende lahendamiseks. </w:t>
            </w:r>
          </w:p>
          <w:p w14:paraId="43048F8E" w14:textId="007275BA"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Matemaatiline kirjaoskus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kasutab asjakohaseid matemaatilisi põhimõtteid, mõisteid, protsesse ja meetodeid.</w:t>
            </w:r>
          </w:p>
          <w:p w14:paraId="21040E22" w14:textId="6414449A" w:rsidR="00AA3117"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Investeeringute analüüsimine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analüüsib kinnisvara investeeringutega seotud riske ja võimalusi. </w:t>
            </w:r>
          </w:p>
          <w:p w14:paraId="339EF622" w14:textId="77777777" w:rsidR="00AA3117" w:rsidRPr="00930034" w:rsidRDefault="00AA3117" w:rsidP="00AA3117">
            <w:pPr>
              <w:spacing w:after="160" w:line="259" w:lineRule="auto"/>
              <w:contextualSpacing/>
              <w:rPr>
                <w:rFonts w:asciiTheme="minorHAnsi" w:hAnsiTheme="minorHAnsi" w:cstheme="minorHAnsi"/>
                <w:b/>
                <w:bCs/>
                <w:sz w:val="22"/>
                <w:szCs w:val="22"/>
              </w:rPr>
            </w:pPr>
            <w:proofErr w:type="spellStart"/>
            <w:r w:rsidRPr="00930034">
              <w:rPr>
                <w:rFonts w:asciiTheme="minorHAnsi" w:hAnsiTheme="minorHAnsi" w:cstheme="minorHAnsi"/>
                <w:b/>
                <w:bCs/>
                <w:sz w:val="22"/>
                <w:szCs w:val="22"/>
              </w:rPr>
              <w:lastRenderedPageBreak/>
              <w:t>Enesejuhtimisoskused</w:t>
            </w:r>
            <w:proofErr w:type="spellEnd"/>
          </w:p>
          <w:p w14:paraId="745550A3" w14:textId="305C9093"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Väärtustest lähtumine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juhindub oma töös ja kutsealases tegevuses heast </w:t>
            </w:r>
            <w:r w:rsidRPr="000A7057">
              <w:rPr>
                <w:rFonts w:asciiTheme="minorHAnsi" w:hAnsiTheme="minorHAnsi" w:cstheme="minorHAnsi"/>
                <w:color w:val="FF0000"/>
                <w:sz w:val="22"/>
                <w:szCs w:val="22"/>
              </w:rPr>
              <w:t>tavast</w:t>
            </w:r>
            <w:r w:rsidR="000A7057" w:rsidRPr="000A7057">
              <w:rPr>
                <w:rFonts w:asciiTheme="minorHAnsi" w:hAnsiTheme="minorHAnsi" w:cstheme="minorHAnsi"/>
                <w:color w:val="FF0000"/>
                <w:sz w:val="22"/>
                <w:szCs w:val="22"/>
              </w:rPr>
              <w:t xml:space="preserve"> (EVS 875-</w:t>
            </w:r>
            <w:r w:rsidRPr="000A7057">
              <w:rPr>
                <w:rFonts w:asciiTheme="minorHAnsi" w:hAnsiTheme="minorHAnsi" w:cstheme="minorHAnsi"/>
                <w:color w:val="FF0000"/>
                <w:sz w:val="22"/>
                <w:szCs w:val="22"/>
              </w:rPr>
              <w:t xml:space="preserve">, </w:t>
            </w:r>
            <w:r w:rsidRPr="00930034">
              <w:rPr>
                <w:rFonts w:asciiTheme="minorHAnsi" w:hAnsiTheme="minorHAnsi" w:cstheme="minorHAnsi"/>
                <w:sz w:val="22"/>
                <w:szCs w:val="22"/>
              </w:rPr>
              <w:t>üldtunnustatud ja tööalastest eetikanõuetest.</w:t>
            </w:r>
          </w:p>
          <w:p w14:paraId="080378B3" w14:textId="1DA43CEA"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Juhistest ja nõuetest lähtumine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järgib tööd tehes asjakohaseid standardeid, õigusakte juhiseid, nõudeid, eeskirju jmt.</w:t>
            </w:r>
          </w:p>
          <w:p w14:paraId="083A2BB2" w14:textId="19D341A0"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Kohanemisoskus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tuleb probleemideta toime mitmesuguse varieeruvusega. Reageerib muutustele ja ootamatustele adekvaatselt ja asjalikult.</w:t>
            </w:r>
          </w:p>
          <w:p w14:paraId="71412DF4" w14:textId="689FC276" w:rsidR="00AA3117"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Vastutuse võtmine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seostab oma tegevust võimalike tagajärgedega ning on valmis ja võimeline tulemustest aru andma.</w:t>
            </w:r>
          </w:p>
          <w:p w14:paraId="6C8CEDF6" w14:textId="77777777" w:rsidR="00AA3117" w:rsidRPr="00930034" w:rsidRDefault="00AA3117" w:rsidP="00AA3117">
            <w:pPr>
              <w:spacing w:after="160" w:line="259" w:lineRule="auto"/>
              <w:contextualSpacing/>
              <w:rPr>
                <w:rFonts w:asciiTheme="minorHAnsi" w:hAnsiTheme="minorHAnsi" w:cstheme="minorHAnsi"/>
                <w:b/>
                <w:bCs/>
                <w:sz w:val="22"/>
                <w:szCs w:val="22"/>
              </w:rPr>
            </w:pPr>
            <w:r w:rsidRPr="00930034">
              <w:rPr>
                <w:rFonts w:asciiTheme="minorHAnsi" w:hAnsiTheme="minorHAnsi" w:cstheme="minorHAnsi"/>
                <w:b/>
                <w:bCs/>
                <w:sz w:val="22"/>
                <w:szCs w:val="22"/>
              </w:rPr>
              <w:t>Lävimisoskused</w:t>
            </w:r>
          </w:p>
          <w:p w14:paraId="7591EE2D" w14:textId="20732E5C" w:rsidR="00AA3117" w:rsidRPr="00930034" w:rsidRDefault="00AA3117" w:rsidP="00AA3117">
            <w:pPr>
              <w:pStyle w:val="ListParagraph"/>
              <w:numPr>
                <w:ilvl w:val="0"/>
                <w:numId w:val="28"/>
              </w:numPr>
              <w:spacing w:after="160" w:line="259" w:lineRule="auto"/>
              <w:contextualSpacing/>
              <w:rPr>
                <w:rFonts w:asciiTheme="minorHAnsi" w:hAnsiTheme="minorHAnsi" w:cstheme="minorHAnsi"/>
                <w:color w:val="000000" w:themeColor="text1"/>
                <w:sz w:val="22"/>
                <w:szCs w:val="22"/>
              </w:rPr>
            </w:pPr>
            <w:r w:rsidRPr="00930034">
              <w:rPr>
                <w:rFonts w:asciiTheme="minorHAnsi" w:hAnsiTheme="minorHAnsi" w:cstheme="minorHAnsi"/>
                <w:color w:val="000000" w:themeColor="text1"/>
                <w:sz w:val="22"/>
                <w:szCs w:val="22"/>
              </w:rPr>
              <w:t xml:space="preserve">Usaldusliku suhte loomine </w:t>
            </w:r>
            <w:r w:rsidR="00242026" w:rsidRPr="002108D7">
              <w:rPr>
                <w:rFonts w:asciiTheme="minorHAnsi" w:hAnsiTheme="minorHAnsi" w:cstheme="minorHAnsi"/>
                <w:sz w:val="22"/>
                <w:szCs w:val="22"/>
              </w:rPr>
              <w:t>–</w:t>
            </w:r>
            <w:r w:rsidRPr="00930034">
              <w:rPr>
                <w:rFonts w:asciiTheme="minorHAnsi" w:hAnsiTheme="minorHAnsi" w:cstheme="minorHAnsi"/>
                <w:color w:val="000000" w:themeColor="text1"/>
                <w:sz w:val="22"/>
                <w:szCs w:val="22"/>
              </w:rPr>
              <w:t xml:space="preserve"> suhtleb inimestega, väljendades oma kavatsusi ausalt, selgelt ning erapooletult ja säilitades konfidentsiaalsuse. </w:t>
            </w:r>
          </w:p>
          <w:p w14:paraId="7A6B1F44" w14:textId="41C98B5E"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Argumenteerimine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põhjendab oma väite tõepärasust teiste väidete, selgituste ja järelduste abil.</w:t>
            </w:r>
          </w:p>
          <w:p w14:paraId="39E54F94" w14:textId="4E593ECF" w:rsidR="00AA3117" w:rsidRPr="00930034" w:rsidRDefault="00AA3117" w:rsidP="00AA311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Teabe esitamine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esitab selgelt asjakohast teavet suuliselt, kirjalikult või visuaalselt. </w:t>
            </w:r>
          </w:p>
          <w:p w14:paraId="0EA70F20" w14:textId="7FA40E77" w:rsidR="00AA3117" w:rsidRPr="00AA3117" w:rsidRDefault="00AA3117" w:rsidP="00AA3117">
            <w:pPr>
              <w:pStyle w:val="ListParagraph"/>
              <w:numPr>
                <w:ilvl w:val="0"/>
                <w:numId w:val="28"/>
              </w:numPr>
              <w:spacing w:after="160" w:line="259" w:lineRule="auto"/>
              <w:contextualSpacing/>
              <w:rPr>
                <w:rFonts w:ascii="Calibri" w:hAnsi="Calibri"/>
                <w:iCs/>
                <w:sz w:val="22"/>
                <w:szCs w:val="22"/>
              </w:rPr>
            </w:pPr>
            <w:r w:rsidRPr="00930034">
              <w:rPr>
                <w:rFonts w:asciiTheme="minorHAnsi" w:hAnsiTheme="minorHAnsi" w:cstheme="minorHAnsi"/>
                <w:sz w:val="22"/>
                <w:szCs w:val="22"/>
              </w:rPr>
              <w:t xml:space="preserve">Keeleoskus </w:t>
            </w:r>
            <w:r w:rsidR="00242026" w:rsidRPr="002108D7">
              <w:rPr>
                <w:rFonts w:asciiTheme="minorHAnsi" w:hAnsiTheme="minorHAnsi" w:cstheme="minorHAnsi"/>
                <w:sz w:val="22"/>
                <w:szCs w:val="22"/>
              </w:rPr>
              <w:t>–</w:t>
            </w:r>
            <w:r w:rsidRPr="00930034">
              <w:rPr>
                <w:rFonts w:asciiTheme="minorHAnsi" w:hAnsiTheme="minorHAnsi" w:cstheme="minorHAnsi"/>
                <w:sz w:val="22"/>
                <w:szCs w:val="22"/>
              </w:rPr>
              <w:t xml:space="preserve"> sõnastab oma tööülesannete täitmisega seotud mõtteid terminoloogiliselt korrektses eesti keeles tasemel C1 (Lisa 1 – keelte oskustasemete kirjeldused). </w:t>
            </w:r>
          </w:p>
          <w:p w14:paraId="28B32FE8" w14:textId="0C8ECC8C" w:rsidR="00557050" w:rsidRPr="00AA3117" w:rsidRDefault="00AA3117" w:rsidP="00AA3117">
            <w:pPr>
              <w:pStyle w:val="ListParagraph"/>
              <w:numPr>
                <w:ilvl w:val="0"/>
                <w:numId w:val="28"/>
              </w:numPr>
              <w:spacing w:after="160" w:line="259" w:lineRule="auto"/>
              <w:contextualSpacing/>
              <w:rPr>
                <w:rFonts w:ascii="Calibri" w:hAnsi="Calibri"/>
                <w:iCs/>
                <w:sz w:val="22"/>
                <w:szCs w:val="22"/>
              </w:rPr>
            </w:pPr>
            <w:r w:rsidRPr="002108D7">
              <w:rPr>
                <w:rFonts w:asciiTheme="minorHAnsi" w:hAnsiTheme="minorHAnsi" w:cstheme="minorHAnsi"/>
                <w:sz w:val="22"/>
                <w:szCs w:val="22"/>
              </w:rPr>
              <w:t xml:space="preserve">Digitaalne kirjaoskus </w:t>
            </w:r>
            <w:r w:rsidR="00242026" w:rsidRPr="002108D7">
              <w:rPr>
                <w:rFonts w:asciiTheme="minorHAnsi" w:hAnsiTheme="minorHAnsi" w:cstheme="minorHAnsi"/>
                <w:sz w:val="22"/>
                <w:szCs w:val="22"/>
              </w:rPr>
              <w:t>–</w:t>
            </w:r>
            <w:r w:rsidRPr="002108D7">
              <w:rPr>
                <w:rFonts w:asciiTheme="minorHAnsi" w:hAnsiTheme="minorHAnsi" w:cstheme="minorHAnsi"/>
                <w:sz w:val="22"/>
                <w:szCs w:val="22"/>
              </w:rPr>
              <w:t xml:space="preserve"> kasutab oma igapäevatöös arvutit infotöötluse, kommunikatsiooni, ohutuse ja probleemilahenduse osas iseseisva kasutaja tasemel ning sisuloome osas algaja tasemel (Lisa 2 – digipädevuste enesehindamise skaala </w:t>
            </w:r>
            <w:proofErr w:type="spellStart"/>
            <w:r w:rsidRPr="002108D7">
              <w:rPr>
                <w:rFonts w:asciiTheme="minorHAnsi" w:hAnsiTheme="minorHAnsi" w:cstheme="minorHAnsi"/>
                <w:sz w:val="22"/>
                <w:szCs w:val="22"/>
              </w:rPr>
              <w:t>DigComp</w:t>
            </w:r>
            <w:proofErr w:type="spellEnd"/>
            <w:r w:rsidRPr="002108D7">
              <w:rPr>
                <w:rFonts w:asciiTheme="minorHAnsi" w:hAnsiTheme="minorHAnsi" w:cstheme="minorHAnsi"/>
                <w:sz w:val="22"/>
                <w:szCs w:val="22"/>
              </w:rPr>
              <w:t>).</w:t>
            </w:r>
          </w:p>
        </w:tc>
      </w:tr>
      <w:tr w:rsidR="007107AC" w:rsidRPr="00D6436B" w14:paraId="5DCFAA84" w14:textId="77777777" w:rsidTr="002D21A5">
        <w:tc>
          <w:tcPr>
            <w:tcW w:w="9214" w:type="dxa"/>
            <w:shd w:val="clear" w:color="auto" w:fill="auto"/>
          </w:tcPr>
          <w:p w14:paraId="5CDABB47" w14:textId="77777777" w:rsidR="007107AC" w:rsidRPr="007A5A19" w:rsidRDefault="007107AC" w:rsidP="007107AC">
            <w:pPr>
              <w:rPr>
                <w:rFonts w:ascii="Calibri" w:hAnsi="Calibri"/>
                <w:b/>
                <w:bCs/>
                <w:iCs/>
                <w:color w:val="FF0000"/>
                <w:sz w:val="22"/>
                <w:szCs w:val="22"/>
                <w:u w:val="single"/>
              </w:rPr>
            </w:pPr>
            <w:r w:rsidRPr="007A5A19">
              <w:rPr>
                <w:rFonts w:ascii="Calibri" w:hAnsi="Calibri"/>
                <w:b/>
                <w:bCs/>
                <w:iCs/>
                <w:color w:val="FF0000"/>
                <w:sz w:val="22"/>
                <w:szCs w:val="22"/>
                <w:u w:val="single"/>
              </w:rPr>
              <w:lastRenderedPageBreak/>
              <w:t>Ettepanekud B.1 osa kohta</w:t>
            </w:r>
          </w:p>
          <w:p w14:paraId="719674C7" w14:textId="77777777" w:rsidR="007107AC" w:rsidRDefault="007107AC" w:rsidP="00AA3117">
            <w:pPr>
              <w:spacing w:after="160" w:line="259" w:lineRule="auto"/>
              <w:contextualSpacing/>
              <w:rPr>
                <w:rFonts w:asciiTheme="minorHAnsi" w:hAnsiTheme="minorHAnsi" w:cstheme="minorHAnsi"/>
                <w:b/>
                <w:bCs/>
                <w:sz w:val="22"/>
                <w:szCs w:val="22"/>
              </w:rPr>
            </w:pPr>
          </w:p>
          <w:p w14:paraId="20A85A07" w14:textId="77777777" w:rsidR="007107AC" w:rsidRDefault="007107AC" w:rsidP="00AA3117">
            <w:pPr>
              <w:spacing w:after="160" w:line="259" w:lineRule="auto"/>
              <w:contextualSpacing/>
              <w:rPr>
                <w:rFonts w:asciiTheme="minorHAnsi" w:hAnsiTheme="minorHAnsi" w:cstheme="minorHAnsi"/>
                <w:b/>
                <w:bCs/>
                <w:sz w:val="22"/>
                <w:szCs w:val="22"/>
              </w:rPr>
            </w:pPr>
          </w:p>
          <w:p w14:paraId="0FBCECA8" w14:textId="77777777" w:rsidR="007107AC" w:rsidRPr="00930034" w:rsidRDefault="007107AC" w:rsidP="00AA3117">
            <w:pPr>
              <w:spacing w:after="160" w:line="259" w:lineRule="auto"/>
              <w:contextualSpacing/>
              <w:rPr>
                <w:rFonts w:asciiTheme="minorHAnsi" w:hAnsiTheme="minorHAnsi" w:cstheme="minorHAnsi"/>
                <w:b/>
                <w:b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A70523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974D8">
              <w:rPr>
                <w:rFonts w:ascii="Calibri" w:hAnsi="Calibri"/>
                <w:b/>
                <w:sz w:val="22"/>
                <w:szCs w:val="22"/>
              </w:rPr>
              <w:t>Suhtlemine tellijaga</w:t>
            </w:r>
          </w:p>
        </w:tc>
        <w:tc>
          <w:tcPr>
            <w:tcW w:w="1213" w:type="dxa"/>
          </w:tcPr>
          <w:p w14:paraId="52FBD7D6" w14:textId="24A97315" w:rsidR="00610B6B" w:rsidRPr="00CF4019" w:rsidRDefault="00725E01" w:rsidP="00E90C12">
            <w:pPr>
              <w:rPr>
                <w:rFonts w:ascii="Calibri" w:hAnsi="Calibri"/>
                <w:b/>
                <w:sz w:val="22"/>
                <w:szCs w:val="22"/>
              </w:rPr>
            </w:pPr>
            <w:r>
              <w:rPr>
                <w:rFonts w:ascii="Calibri" w:hAnsi="Calibri"/>
                <w:b/>
                <w:sz w:val="22"/>
                <w:szCs w:val="22"/>
              </w:rPr>
              <w:t xml:space="preserve">EKR tase </w:t>
            </w:r>
            <w:r w:rsidR="00AA3117">
              <w:rPr>
                <w:rFonts w:ascii="Calibri" w:hAnsi="Calibri"/>
                <w:b/>
                <w:sz w:val="22"/>
                <w:szCs w:val="22"/>
              </w:rPr>
              <w:t>7</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A971783" w14:textId="1875B5BD" w:rsidR="00814B23" w:rsidRPr="00814B23" w:rsidRDefault="00814B23" w:rsidP="00814B23">
            <w:pPr>
              <w:pStyle w:val="ListParagraph"/>
              <w:numPr>
                <w:ilvl w:val="0"/>
                <w:numId w:val="3"/>
              </w:numPr>
              <w:rPr>
                <w:rFonts w:ascii="Calibri" w:hAnsi="Calibri"/>
                <w:sz w:val="22"/>
                <w:szCs w:val="22"/>
              </w:rPr>
            </w:pPr>
            <w:r w:rsidRPr="00814B23">
              <w:rPr>
                <w:rFonts w:ascii="Calibri" w:hAnsi="Calibri"/>
                <w:sz w:val="22"/>
                <w:szCs w:val="22"/>
              </w:rPr>
              <w:t>Määratleb hinnatava vara</w:t>
            </w:r>
            <w:r w:rsidR="00455820">
              <w:rPr>
                <w:rFonts w:ascii="Calibri" w:hAnsi="Calibri"/>
                <w:sz w:val="22"/>
                <w:szCs w:val="22"/>
              </w:rPr>
              <w:t xml:space="preserve"> ja</w:t>
            </w:r>
            <w:r w:rsidR="00ED18FD">
              <w:rPr>
                <w:rFonts w:ascii="Calibri" w:hAnsi="Calibri"/>
                <w:sz w:val="22"/>
                <w:szCs w:val="22"/>
              </w:rPr>
              <w:t xml:space="preserve"> hindamise eesmärgi.</w:t>
            </w:r>
          </w:p>
          <w:p w14:paraId="6CC0CFB4" w14:textId="77777777" w:rsidR="002654F1" w:rsidRPr="002654F1" w:rsidRDefault="00814B23" w:rsidP="00814B23">
            <w:pPr>
              <w:pStyle w:val="ListParagraph"/>
              <w:numPr>
                <w:ilvl w:val="0"/>
                <w:numId w:val="3"/>
              </w:numPr>
              <w:rPr>
                <w:rFonts w:ascii="Calibri" w:hAnsi="Calibri"/>
                <w:sz w:val="22"/>
                <w:szCs w:val="22"/>
                <w:u w:val="single"/>
              </w:rPr>
            </w:pPr>
            <w:r w:rsidRPr="00814B23">
              <w:rPr>
                <w:rFonts w:ascii="Calibri" w:hAnsi="Calibri"/>
                <w:sz w:val="22"/>
                <w:szCs w:val="22"/>
              </w:rPr>
              <w:t xml:space="preserve">Lepib tellijaga kokku töö teostamise tähtaja ja teenuse hinna, arvestades töö mahtu, keerukust ja ajakulu. </w:t>
            </w:r>
          </w:p>
          <w:p w14:paraId="37CD8DE4" w14:textId="52F06E35" w:rsidR="00610B6B" w:rsidRPr="008A2938" w:rsidRDefault="00814B23" w:rsidP="00814B23">
            <w:pPr>
              <w:pStyle w:val="ListParagraph"/>
              <w:numPr>
                <w:ilvl w:val="0"/>
                <w:numId w:val="3"/>
              </w:numPr>
              <w:rPr>
                <w:rFonts w:ascii="Calibri" w:hAnsi="Calibri"/>
                <w:sz w:val="22"/>
                <w:szCs w:val="22"/>
                <w:u w:val="single"/>
              </w:rPr>
            </w:pPr>
            <w:r w:rsidRPr="00814B23">
              <w:rPr>
                <w:rFonts w:ascii="Calibri" w:hAnsi="Calibri"/>
                <w:sz w:val="22"/>
                <w:szCs w:val="22"/>
              </w:rPr>
              <w:t>Korraldab tellimuslepingu sõlmimise või sõlmib lepingu, arvestades võlaõigusseaduse sätteid.</w:t>
            </w:r>
          </w:p>
        </w:tc>
      </w:tr>
      <w:tr w:rsidR="00032EE9" w14:paraId="6FB00173" w14:textId="77777777" w:rsidTr="00032EE9">
        <w:tc>
          <w:tcPr>
            <w:tcW w:w="8109" w:type="dxa"/>
          </w:tcPr>
          <w:p w14:paraId="39F39EEF" w14:textId="59CB5063"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974D8">
              <w:rPr>
                <w:rFonts w:ascii="Calibri" w:hAnsi="Calibri"/>
                <w:b/>
                <w:sz w:val="22"/>
                <w:szCs w:val="22"/>
              </w:rPr>
              <w:t>Teabe kogumine hinnatava vara kohta</w:t>
            </w:r>
          </w:p>
        </w:tc>
        <w:tc>
          <w:tcPr>
            <w:tcW w:w="1213" w:type="dxa"/>
          </w:tcPr>
          <w:p w14:paraId="5224FAA2" w14:textId="381FBD86" w:rsidR="00032EE9" w:rsidRPr="00610B6B" w:rsidRDefault="00725E01" w:rsidP="0055734D">
            <w:pPr>
              <w:rPr>
                <w:rFonts w:ascii="Calibri" w:hAnsi="Calibri"/>
                <w:b/>
                <w:sz w:val="22"/>
                <w:szCs w:val="22"/>
              </w:rPr>
            </w:pPr>
            <w:r>
              <w:rPr>
                <w:rFonts w:ascii="Calibri" w:hAnsi="Calibri"/>
                <w:b/>
                <w:sz w:val="22"/>
                <w:szCs w:val="22"/>
              </w:rPr>
              <w:t>EKR tase</w:t>
            </w:r>
            <w:r w:rsidR="00814B23">
              <w:rPr>
                <w:rFonts w:ascii="Calibri" w:hAnsi="Calibri"/>
                <w:b/>
                <w:sz w:val="22"/>
                <w:szCs w:val="22"/>
              </w:rPr>
              <w:t xml:space="preserve"> 7</w:t>
            </w:r>
            <w:r>
              <w:rPr>
                <w:rFonts w:ascii="Calibri" w:hAnsi="Calibri"/>
                <w:b/>
                <w:sz w:val="22"/>
                <w:szCs w:val="22"/>
              </w:rPr>
              <w:t xml:space="preserve"> </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555478C" w14:textId="4BB5B449" w:rsidR="00814B23" w:rsidRPr="00814B23" w:rsidRDefault="00814B23" w:rsidP="00814B23">
            <w:pPr>
              <w:pStyle w:val="ListParagraph"/>
              <w:numPr>
                <w:ilvl w:val="0"/>
                <w:numId w:val="4"/>
              </w:numPr>
              <w:rPr>
                <w:rFonts w:ascii="Calibri" w:hAnsi="Calibri"/>
                <w:sz w:val="22"/>
                <w:szCs w:val="22"/>
              </w:rPr>
            </w:pPr>
            <w:r w:rsidRPr="00814B23">
              <w:rPr>
                <w:rFonts w:ascii="Calibri" w:hAnsi="Calibri"/>
                <w:sz w:val="22"/>
                <w:szCs w:val="22"/>
              </w:rPr>
              <w:t xml:space="preserve">Kogub hinnatava vara kohta andmeid kinnistusregistrist, maakatastrist, ehitisregistrist ning vajadusel teistest andmeallikatest. Kogub hinnatava vara </w:t>
            </w:r>
            <w:r w:rsidR="002654F1" w:rsidRPr="00ED18FD">
              <w:rPr>
                <w:rFonts w:ascii="Calibri" w:hAnsi="Calibri"/>
                <w:sz w:val="22"/>
                <w:szCs w:val="22"/>
              </w:rPr>
              <w:t xml:space="preserve">kohta </w:t>
            </w:r>
            <w:r w:rsidRPr="00814B23">
              <w:rPr>
                <w:rFonts w:ascii="Calibri" w:hAnsi="Calibri"/>
                <w:sz w:val="22"/>
                <w:szCs w:val="22"/>
              </w:rPr>
              <w:t>muid dokumente (nt detailplaneeringud) ja muud infot (nt suulised ütlused).</w:t>
            </w:r>
          </w:p>
          <w:p w14:paraId="3CA51121" w14:textId="0EA55047" w:rsidR="00814B23" w:rsidRDefault="00814B23" w:rsidP="00814B23">
            <w:pPr>
              <w:pStyle w:val="ListParagraph"/>
              <w:numPr>
                <w:ilvl w:val="0"/>
                <w:numId w:val="4"/>
              </w:numPr>
              <w:rPr>
                <w:rFonts w:ascii="Calibri" w:hAnsi="Calibri"/>
                <w:sz w:val="22"/>
                <w:szCs w:val="22"/>
              </w:rPr>
            </w:pPr>
            <w:r w:rsidRPr="00814B23">
              <w:rPr>
                <w:rFonts w:ascii="Calibri" w:hAnsi="Calibri"/>
                <w:sz w:val="22"/>
                <w:szCs w:val="22"/>
              </w:rPr>
              <w:t>Vaatab hinnatava vara</w:t>
            </w:r>
            <w:r w:rsidR="002654F1" w:rsidRPr="00814B23">
              <w:rPr>
                <w:rFonts w:ascii="Calibri" w:hAnsi="Calibri"/>
                <w:sz w:val="22"/>
                <w:szCs w:val="22"/>
              </w:rPr>
              <w:t xml:space="preserve"> põhjalikult üle</w:t>
            </w:r>
            <w:r w:rsidRPr="00814B23">
              <w:rPr>
                <w:rFonts w:ascii="Calibri" w:hAnsi="Calibri"/>
                <w:sz w:val="22"/>
                <w:szCs w:val="22"/>
              </w:rPr>
              <w:t xml:space="preserve">, sh </w:t>
            </w:r>
            <w:r w:rsidR="002654F1">
              <w:rPr>
                <w:rFonts w:ascii="Calibri" w:hAnsi="Calibri"/>
                <w:sz w:val="22"/>
                <w:szCs w:val="22"/>
              </w:rPr>
              <w:t xml:space="preserve">selle </w:t>
            </w:r>
            <w:r w:rsidRPr="00814B23">
              <w:rPr>
                <w:rFonts w:ascii="Calibri" w:hAnsi="Calibri"/>
                <w:sz w:val="22"/>
                <w:szCs w:val="22"/>
              </w:rPr>
              <w:t xml:space="preserve">ümbruse ja asukoha. Selgitab hinnatava vara seisundi, tegeliku kasutuse ja muud väärtust mõjutavad tegurid (kvaliteet, funktsionaalsus, </w:t>
            </w:r>
            <w:r w:rsidR="00ED18FD">
              <w:rPr>
                <w:rFonts w:ascii="Calibri" w:hAnsi="Calibri"/>
                <w:sz w:val="22"/>
                <w:szCs w:val="22"/>
              </w:rPr>
              <w:t xml:space="preserve">parima </w:t>
            </w:r>
            <w:r w:rsidRPr="00814B23">
              <w:rPr>
                <w:rFonts w:ascii="Calibri" w:hAnsi="Calibri"/>
                <w:sz w:val="22"/>
                <w:szCs w:val="22"/>
              </w:rPr>
              <w:t>kasutus</w:t>
            </w:r>
            <w:r w:rsidR="00ED18FD">
              <w:rPr>
                <w:rFonts w:ascii="Calibri" w:hAnsi="Calibri"/>
                <w:sz w:val="22"/>
                <w:szCs w:val="22"/>
              </w:rPr>
              <w:t>e</w:t>
            </w:r>
            <w:r w:rsidRPr="00814B23">
              <w:rPr>
                <w:rFonts w:ascii="Calibri" w:hAnsi="Calibri"/>
                <w:sz w:val="22"/>
                <w:szCs w:val="22"/>
              </w:rPr>
              <w:t>, kasutajad, vaated, ümbrus, keskkonnariskid jmt). Teeb hinnatavast varast selle olemust ja seisukorda võimalikult adekvaatselt kajastavad fotod.</w:t>
            </w:r>
            <w:r>
              <w:rPr>
                <w:rFonts w:ascii="Calibri" w:hAnsi="Calibri"/>
                <w:sz w:val="22"/>
                <w:szCs w:val="22"/>
              </w:rPr>
              <w:t xml:space="preserve"> </w:t>
            </w:r>
          </w:p>
          <w:p w14:paraId="18C56BA4" w14:textId="2F98A0F5" w:rsidR="00610B6B" w:rsidRPr="00610B6B" w:rsidRDefault="00ED18FD" w:rsidP="00814B23">
            <w:pPr>
              <w:pStyle w:val="ListParagraph"/>
              <w:numPr>
                <w:ilvl w:val="0"/>
                <w:numId w:val="4"/>
              </w:numPr>
              <w:rPr>
                <w:rFonts w:ascii="Calibri" w:hAnsi="Calibri"/>
                <w:sz w:val="22"/>
                <w:szCs w:val="22"/>
              </w:rPr>
            </w:pPr>
            <w:r>
              <w:rPr>
                <w:rFonts w:ascii="Calibri" w:hAnsi="Calibri"/>
                <w:sz w:val="22"/>
                <w:szCs w:val="22"/>
              </w:rPr>
              <w:lastRenderedPageBreak/>
              <w:t>Kogub h</w:t>
            </w:r>
            <w:r w:rsidR="00814B23" w:rsidRPr="00814B23">
              <w:rPr>
                <w:rFonts w:ascii="Calibri" w:hAnsi="Calibri"/>
                <w:sz w:val="22"/>
                <w:szCs w:val="22"/>
              </w:rPr>
              <w:t>innatava vara kohta õiguslikke, tehnilisi ja finantsmajanduslikke jm vajalikke andmeid</w:t>
            </w:r>
            <w:r>
              <w:rPr>
                <w:rFonts w:ascii="Calibri" w:hAnsi="Calibri"/>
                <w:sz w:val="22"/>
                <w:szCs w:val="22"/>
              </w:rPr>
              <w:t xml:space="preserve"> ja süstematiseerib need</w:t>
            </w:r>
            <w:r w:rsidR="00814B23" w:rsidRPr="00814B23">
              <w:rPr>
                <w:rFonts w:ascii="Calibri" w:hAnsi="Calibri"/>
                <w:sz w:val="22"/>
                <w:szCs w:val="22"/>
              </w:rPr>
              <w:t xml:space="preserve"> hindamisaruande koostamiseks. </w:t>
            </w:r>
          </w:p>
        </w:tc>
      </w:tr>
      <w:tr w:rsidR="00366D47" w:rsidRPr="00610B6B" w14:paraId="06990C23" w14:textId="77777777" w:rsidTr="00366D47">
        <w:tc>
          <w:tcPr>
            <w:tcW w:w="8109" w:type="dxa"/>
            <w:tcBorders>
              <w:bottom w:val="single" w:sz="4" w:space="0" w:color="000000"/>
            </w:tcBorders>
          </w:tcPr>
          <w:p w14:paraId="7C816892" w14:textId="0D639FC3"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974D8">
              <w:rPr>
                <w:rFonts w:ascii="Calibri" w:hAnsi="Calibri"/>
                <w:b/>
                <w:sz w:val="22"/>
                <w:szCs w:val="22"/>
              </w:rPr>
              <w:t xml:space="preserve">Kinnisvaraturu analüüsimine </w:t>
            </w:r>
          </w:p>
        </w:tc>
        <w:tc>
          <w:tcPr>
            <w:tcW w:w="1213" w:type="dxa"/>
            <w:tcBorders>
              <w:bottom w:val="single" w:sz="4" w:space="0" w:color="000000"/>
            </w:tcBorders>
          </w:tcPr>
          <w:p w14:paraId="0B95A2F3" w14:textId="4649BEAE" w:rsidR="00366D47" w:rsidRPr="00610B6B" w:rsidRDefault="00725E01" w:rsidP="00893DE6">
            <w:pPr>
              <w:rPr>
                <w:rFonts w:ascii="Calibri" w:hAnsi="Calibri"/>
                <w:b/>
                <w:sz w:val="22"/>
                <w:szCs w:val="22"/>
              </w:rPr>
            </w:pPr>
            <w:r>
              <w:rPr>
                <w:rFonts w:ascii="Calibri" w:hAnsi="Calibri"/>
                <w:b/>
                <w:sz w:val="22"/>
                <w:szCs w:val="22"/>
              </w:rPr>
              <w:t xml:space="preserve">EKR tase </w:t>
            </w:r>
            <w:r w:rsidR="00AA3117">
              <w:rPr>
                <w:rFonts w:ascii="Calibri" w:hAnsi="Calibri"/>
                <w:b/>
                <w:sz w:val="22"/>
                <w:szCs w:val="22"/>
              </w:rPr>
              <w:t>7</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2961DEFD" w14:textId="0A5211D7" w:rsidR="00814B23" w:rsidRPr="00AA3117" w:rsidRDefault="00814B23" w:rsidP="00AA3117">
            <w:pPr>
              <w:pStyle w:val="ListParagraph"/>
              <w:numPr>
                <w:ilvl w:val="0"/>
                <w:numId w:val="19"/>
              </w:numPr>
              <w:ind w:left="631"/>
              <w:rPr>
                <w:rFonts w:ascii="Calibri" w:hAnsi="Calibri"/>
                <w:sz w:val="22"/>
                <w:szCs w:val="22"/>
              </w:rPr>
            </w:pPr>
            <w:r w:rsidRPr="00AA3117">
              <w:rPr>
                <w:rFonts w:ascii="Calibri" w:hAnsi="Calibri"/>
                <w:sz w:val="22"/>
                <w:szCs w:val="22"/>
              </w:rPr>
              <w:t xml:space="preserve">Kirjeldab Eesti makromajanduslikku olukorda, kasutades erinevatest algallikatest (nt Statistikaamet, Eesti Pank jm) saadud informatsiooni. </w:t>
            </w:r>
          </w:p>
          <w:p w14:paraId="2AB4579E" w14:textId="77777777" w:rsidR="00814B23" w:rsidRPr="00AA3117" w:rsidRDefault="00814B23" w:rsidP="00AA3117">
            <w:pPr>
              <w:pStyle w:val="ListParagraph"/>
              <w:numPr>
                <w:ilvl w:val="0"/>
                <w:numId w:val="19"/>
              </w:numPr>
              <w:ind w:left="631"/>
              <w:rPr>
                <w:rFonts w:ascii="Calibri" w:hAnsi="Calibri"/>
                <w:sz w:val="22"/>
                <w:szCs w:val="22"/>
              </w:rPr>
            </w:pPr>
            <w:r w:rsidRPr="00AA3117">
              <w:rPr>
                <w:rFonts w:ascii="Calibri" w:hAnsi="Calibri"/>
                <w:sz w:val="22"/>
                <w:szCs w:val="22"/>
              </w:rPr>
              <w:t xml:space="preserve">Analüüsib ja prognoosib hinnatava vara kontekstis kinnisvaraturu olukorda, lähtudes turu dünaamikast, sektorist ja piirkonnast. </w:t>
            </w:r>
          </w:p>
          <w:p w14:paraId="21C0253C" w14:textId="00BB9615" w:rsidR="00366D47" w:rsidRPr="00366D47" w:rsidRDefault="00814B23" w:rsidP="00AA3117">
            <w:pPr>
              <w:pStyle w:val="ListParagraph"/>
              <w:numPr>
                <w:ilvl w:val="0"/>
                <w:numId w:val="19"/>
              </w:numPr>
              <w:ind w:left="631"/>
              <w:rPr>
                <w:rFonts w:ascii="Calibri" w:hAnsi="Calibri"/>
                <w:sz w:val="22"/>
                <w:szCs w:val="22"/>
              </w:rPr>
            </w:pPr>
            <w:r w:rsidRPr="00AA3117">
              <w:rPr>
                <w:rFonts w:ascii="Calibri" w:hAnsi="Calibri"/>
                <w:sz w:val="22"/>
                <w:szCs w:val="22"/>
              </w:rPr>
              <w:t>Kogub ja valib sobiva meetodi rakendamiseks vajalikud turuandmed</w:t>
            </w:r>
            <w:r w:rsidR="00AA3117" w:rsidRPr="00AA3117">
              <w:rPr>
                <w:rFonts w:ascii="Calibri" w:hAnsi="Calibri"/>
                <w:sz w:val="22"/>
                <w:szCs w:val="22"/>
              </w:rPr>
              <w:t>.</w:t>
            </w:r>
            <w:r w:rsidR="00366D47">
              <w:rPr>
                <w:rFonts w:ascii="Calibri" w:hAnsi="Calibri"/>
                <w:sz w:val="22"/>
                <w:szCs w:val="22"/>
              </w:rPr>
              <w:t xml:space="preserve"> </w:t>
            </w:r>
          </w:p>
        </w:tc>
      </w:tr>
      <w:tr w:rsidR="00C957CA" w:rsidRPr="00CF4019" w14:paraId="719BA29C" w14:textId="77777777" w:rsidTr="00D04C63">
        <w:tc>
          <w:tcPr>
            <w:tcW w:w="8109" w:type="dxa"/>
            <w:tcBorders>
              <w:bottom w:val="single" w:sz="4" w:space="0" w:color="000000"/>
            </w:tcBorders>
          </w:tcPr>
          <w:p w14:paraId="35D5F6AB" w14:textId="4F7C700A"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E974D8">
              <w:rPr>
                <w:rFonts w:ascii="Calibri" w:hAnsi="Calibri"/>
                <w:b/>
                <w:sz w:val="22"/>
                <w:szCs w:val="22"/>
              </w:rPr>
              <w:t>Hindamismeetodi rakendamine ja hindamisaruande vormistamine</w:t>
            </w:r>
          </w:p>
        </w:tc>
        <w:tc>
          <w:tcPr>
            <w:tcW w:w="1213" w:type="dxa"/>
            <w:tcBorders>
              <w:bottom w:val="single" w:sz="4" w:space="0" w:color="000000"/>
            </w:tcBorders>
          </w:tcPr>
          <w:p w14:paraId="6C64C9B9" w14:textId="714A3114" w:rsidR="00C957CA" w:rsidRPr="00CF4019" w:rsidRDefault="00725E01" w:rsidP="009E7D9A">
            <w:pPr>
              <w:rPr>
                <w:rFonts w:ascii="Calibri" w:hAnsi="Calibri"/>
                <w:b/>
                <w:sz w:val="22"/>
                <w:szCs w:val="22"/>
              </w:rPr>
            </w:pPr>
            <w:r>
              <w:rPr>
                <w:rFonts w:ascii="Calibri" w:hAnsi="Calibri"/>
                <w:b/>
                <w:sz w:val="22"/>
                <w:szCs w:val="22"/>
              </w:rPr>
              <w:t xml:space="preserve">EKR tase </w:t>
            </w:r>
            <w:r w:rsidR="00AA3117">
              <w:rPr>
                <w:rFonts w:ascii="Calibri" w:hAnsi="Calibri"/>
                <w:b/>
                <w:sz w:val="22"/>
                <w:szCs w:val="22"/>
              </w:rPr>
              <w:t>7</w:t>
            </w:r>
          </w:p>
        </w:tc>
      </w:tr>
      <w:tr w:rsidR="00C957CA" w:rsidRPr="00610B6B" w14:paraId="041E1C05" w14:textId="77777777" w:rsidTr="007107AC">
        <w:trPr>
          <w:trHeight w:val="823"/>
        </w:trPr>
        <w:tc>
          <w:tcPr>
            <w:tcW w:w="9322" w:type="dxa"/>
            <w:gridSpan w:val="2"/>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3C57B0A8" w14:textId="2AD098BA" w:rsidR="00814B23" w:rsidRPr="00814B23" w:rsidRDefault="00814B23" w:rsidP="00AA3117">
            <w:pPr>
              <w:pStyle w:val="ListParagraph"/>
              <w:numPr>
                <w:ilvl w:val="0"/>
                <w:numId w:val="25"/>
              </w:numPr>
              <w:ind w:left="631"/>
              <w:rPr>
                <w:rFonts w:ascii="Calibri" w:hAnsi="Calibri"/>
                <w:sz w:val="22"/>
                <w:szCs w:val="22"/>
              </w:rPr>
            </w:pPr>
            <w:r w:rsidRPr="00814B23">
              <w:rPr>
                <w:rFonts w:ascii="Calibri" w:hAnsi="Calibri"/>
                <w:sz w:val="22"/>
                <w:szCs w:val="22"/>
              </w:rPr>
              <w:t>Fikseerib eeldused ja piiravad tingimused, lähtudes kehtivatest õigusaktidest ja vara hindamise standarditest EVS 875</w:t>
            </w:r>
            <w:r w:rsidR="00005193">
              <w:rPr>
                <w:rFonts w:ascii="Calibri" w:hAnsi="Calibri"/>
                <w:sz w:val="22"/>
                <w:szCs w:val="22"/>
              </w:rPr>
              <w:t>.</w:t>
            </w:r>
          </w:p>
          <w:p w14:paraId="0B20F201" w14:textId="77777777" w:rsidR="00814B23" w:rsidRPr="00814B23" w:rsidRDefault="00814B23" w:rsidP="00AA3117">
            <w:pPr>
              <w:pStyle w:val="ListParagraph"/>
              <w:numPr>
                <w:ilvl w:val="0"/>
                <w:numId w:val="25"/>
              </w:numPr>
              <w:ind w:left="631"/>
              <w:rPr>
                <w:rFonts w:ascii="Calibri" w:hAnsi="Calibri"/>
                <w:sz w:val="22"/>
                <w:szCs w:val="22"/>
              </w:rPr>
            </w:pPr>
            <w:r w:rsidRPr="00814B23">
              <w:rPr>
                <w:rFonts w:ascii="Calibri" w:hAnsi="Calibri"/>
                <w:sz w:val="22"/>
                <w:szCs w:val="22"/>
              </w:rPr>
              <w:t>Valib sobiva hindamismeetodi, lähtudes hindamise eesmärgist, parima kasutuse analüüsist, turuandmete olemasolust, kättesaadavusest ja usaldusväärsusest.</w:t>
            </w:r>
          </w:p>
          <w:p w14:paraId="09F0C318" w14:textId="77777777" w:rsidR="00814B23" w:rsidRPr="00814B23" w:rsidRDefault="00814B23" w:rsidP="00AA3117">
            <w:pPr>
              <w:pStyle w:val="ListParagraph"/>
              <w:numPr>
                <w:ilvl w:val="0"/>
                <w:numId w:val="25"/>
              </w:numPr>
              <w:ind w:left="631"/>
              <w:rPr>
                <w:rFonts w:ascii="Calibri" w:hAnsi="Calibri"/>
                <w:sz w:val="22"/>
                <w:szCs w:val="22"/>
              </w:rPr>
            </w:pPr>
            <w:r w:rsidRPr="00814B23">
              <w:rPr>
                <w:rFonts w:ascii="Calibri" w:hAnsi="Calibri"/>
                <w:sz w:val="22"/>
                <w:szCs w:val="22"/>
              </w:rPr>
              <w:t>Hindab vara, rakendades valitud meetodit.</w:t>
            </w:r>
          </w:p>
          <w:p w14:paraId="74792211" w14:textId="77777777" w:rsidR="00814B23" w:rsidRPr="00814B23" w:rsidRDefault="00814B23" w:rsidP="00AA3117">
            <w:pPr>
              <w:pStyle w:val="ListParagraph"/>
              <w:numPr>
                <w:ilvl w:val="0"/>
                <w:numId w:val="25"/>
              </w:numPr>
              <w:ind w:left="631"/>
              <w:rPr>
                <w:rFonts w:ascii="Calibri" w:hAnsi="Calibri"/>
                <w:sz w:val="22"/>
                <w:szCs w:val="22"/>
              </w:rPr>
            </w:pPr>
            <w:r w:rsidRPr="00814B23">
              <w:rPr>
                <w:rFonts w:ascii="Calibri" w:hAnsi="Calibri"/>
                <w:sz w:val="22"/>
                <w:szCs w:val="22"/>
              </w:rPr>
              <w:t>Koostab ja vormistab ning allkirjastab hindamisaruande koos vajalike lisadega, arvestades hindamisaruandele esitatavaid nõudeid.</w:t>
            </w:r>
          </w:p>
          <w:p w14:paraId="5AEB8BA9" w14:textId="77777777" w:rsidR="00C957CA" w:rsidRPr="00B12AA8" w:rsidRDefault="00814B23" w:rsidP="00AA3117">
            <w:pPr>
              <w:pStyle w:val="ListParagraph"/>
              <w:numPr>
                <w:ilvl w:val="0"/>
                <w:numId w:val="25"/>
              </w:numPr>
              <w:ind w:left="631"/>
              <w:rPr>
                <w:rFonts w:ascii="Calibri" w:hAnsi="Calibri"/>
                <w:sz w:val="22"/>
                <w:szCs w:val="22"/>
                <w:u w:val="single"/>
              </w:rPr>
            </w:pPr>
            <w:r w:rsidRPr="00AA3117">
              <w:rPr>
                <w:rFonts w:ascii="Calibri" w:hAnsi="Calibri"/>
                <w:sz w:val="22"/>
                <w:szCs w:val="22"/>
              </w:rPr>
              <w:t>Vaatab läbi madalama taseme hindajate koostatud hindamisaruandeid. Allkirjastab aruande.</w:t>
            </w:r>
          </w:p>
          <w:p w14:paraId="36E82D49" w14:textId="4398033F" w:rsidR="00B12AA8" w:rsidRPr="00B12AA8" w:rsidRDefault="00B12AA8" w:rsidP="00AA3117">
            <w:pPr>
              <w:pStyle w:val="ListParagraph"/>
              <w:numPr>
                <w:ilvl w:val="0"/>
                <w:numId w:val="25"/>
              </w:numPr>
              <w:ind w:left="631"/>
              <w:rPr>
                <w:rFonts w:ascii="Calibri" w:hAnsi="Calibri"/>
                <w:sz w:val="22"/>
                <w:szCs w:val="22"/>
              </w:rPr>
            </w:pPr>
            <w:r w:rsidRPr="00B12AA8">
              <w:rPr>
                <w:rFonts w:ascii="Calibri" w:hAnsi="Calibri"/>
                <w:sz w:val="22"/>
                <w:szCs w:val="22"/>
              </w:rPr>
              <w:t xml:space="preserve">Arhiveerib hindamisaruande ja hindamisega seotud dokumentatsiooni.  </w:t>
            </w:r>
          </w:p>
        </w:tc>
      </w:tr>
      <w:tr w:rsidR="007107AC" w:rsidRPr="00610B6B" w14:paraId="2B42DC3F" w14:textId="77777777" w:rsidTr="00D04C63">
        <w:trPr>
          <w:trHeight w:val="823"/>
        </w:trPr>
        <w:tc>
          <w:tcPr>
            <w:tcW w:w="9322" w:type="dxa"/>
            <w:gridSpan w:val="2"/>
            <w:tcBorders>
              <w:bottom w:val="single" w:sz="4" w:space="0" w:color="auto"/>
            </w:tcBorders>
          </w:tcPr>
          <w:p w14:paraId="1137F872" w14:textId="780739E6" w:rsidR="007107AC" w:rsidRPr="007107AC" w:rsidRDefault="007107AC" w:rsidP="00631A20">
            <w:pPr>
              <w:pStyle w:val="ListParagraph"/>
              <w:ind w:left="0"/>
              <w:rPr>
                <w:rFonts w:ascii="Calibri" w:hAnsi="Calibri"/>
                <w:b/>
                <w:bCs/>
                <w:sz w:val="22"/>
                <w:szCs w:val="22"/>
                <w:u w:val="single"/>
              </w:rPr>
            </w:pPr>
            <w:r w:rsidRPr="007107AC">
              <w:rPr>
                <w:rFonts w:ascii="Calibri" w:hAnsi="Calibri"/>
                <w:b/>
                <w:bCs/>
                <w:color w:val="FF0000"/>
                <w:sz w:val="22"/>
                <w:szCs w:val="22"/>
                <w:u w:val="single"/>
              </w:rPr>
              <w:t>Ettepanekud kohtususlike kompetentside kohta</w:t>
            </w:r>
          </w:p>
        </w:tc>
      </w:tr>
    </w:tbl>
    <w:p w14:paraId="37EBA9B8" w14:textId="77777777" w:rsidR="00D04C63" w:rsidRDefault="00D04C63" w:rsidP="0055734D">
      <w:pPr>
        <w:jc w:val="center"/>
        <w:rPr>
          <w:rFonts w:ascii="Calibri" w:hAnsi="Calibri"/>
          <w:b/>
          <w:color w:val="FF0000"/>
          <w:sz w:val="28"/>
          <w:szCs w:val="28"/>
        </w:rPr>
      </w:pPr>
    </w:p>
    <w:p w14:paraId="29C7C987" w14:textId="0EA7015B"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7B3006B" w14:textId="6923DAC4" w:rsidR="00552351" w:rsidRPr="00552351" w:rsidRDefault="00552351" w:rsidP="00552351">
            <w:pPr>
              <w:ind w:left="74"/>
              <w:rPr>
                <w:rFonts w:ascii="Calibri" w:hAnsi="Calibri"/>
                <w:sz w:val="22"/>
                <w:szCs w:val="22"/>
              </w:rPr>
            </w:pPr>
            <w:r w:rsidRPr="00552351">
              <w:rPr>
                <w:rFonts w:ascii="Calibri" w:hAnsi="Calibri"/>
                <w:sz w:val="22"/>
                <w:szCs w:val="22"/>
              </w:rPr>
              <w:t>Andres Juss</w:t>
            </w:r>
            <w:r w:rsidRPr="00552351">
              <w:rPr>
                <w:rFonts w:ascii="Calibri" w:hAnsi="Calibri"/>
                <w:sz w:val="22"/>
                <w:szCs w:val="22"/>
              </w:rPr>
              <w:tab/>
            </w:r>
            <w:r>
              <w:rPr>
                <w:rFonts w:ascii="Calibri" w:hAnsi="Calibri"/>
                <w:sz w:val="22"/>
                <w:szCs w:val="22"/>
              </w:rPr>
              <w:t xml:space="preserve"> </w:t>
            </w:r>
            <w:r w:rsidRPr="00552351">
              <w:rPr>
                <w:rFonts w:ascii="Calibri" w:hAnsi="Calibri"/>
                <w:sz w:val="22"/>
                <w:szCs w:val="22"/>
              </w:rPr>
              <w:t>Inseneribüroo STEIGER</w:t>
            </w:r>
          </w:p>
          <w:p w14:paraId="78DF2383" w14:textId="1F8C7F80" w:rsidR="00552351" w:rsidRPr="00552351" w:rsidRDefault="00552351" w:rsidP="00552351">
            <w:pPr>
              <w:ind w:left="74"/>
              <w:rPr>
                <w:rFonts w:ascii="Calibri" w:hAnsi="Calibri"/>
                <w:sz w:val="22"/>
                <w:szCs w:val="22"/>
              </w:rPr>
            </w:pPr>
            <w:r w:rsidRPr="00552351">
              <w:rPr>
                <w:rFonts w:ascii="Calibri" w:hAnsi="Calibri"/>
                <w:sz w:val="22"/>
                <w:szCs w:val="22"/>
              </w:rPr>
              <w:t>Andres Teder</w:t>
            </w:r>
            <w:r w:rsidRPr="00552351">
              <w:rPr>
                <w:rFonts w:ascii="Calibri" w:hAnsi="Calibri"/>
                <w:sz w:val="22"/>
                <w:szCs w:val="22"/>
              </w:rPr>
              <w:tab/>
            </w:r>
            <w:r>
              <w:rPr>
                <w:rFonts w:ascii="Calibri" w:hAnsi="Calibri"/>
                <w:sz w:val="22"/>
                <w:szCs w:val="22"/>
              </w:rPr>
              <w:t xml:space="preserve"> </w:t>
            </w:r>
            <w:r w:rsidRPr="00552351">
              <w:rPr>
                <w:rFonts w:ascii="Calibri" w:hAnsi="Calibri"/>
                <w:sz w:val="22"/>
                <w:szCs w:val="22"/>
              </w:rPr>
              <w:t>Pindi Kinnisvara / ERI Kinnisvara</w:t>
            </w:r>
          </w:p>
          <w:p w14:paraId="23625CB1" w14:textId="78FDAB70" w:rsidR="00552351" w:rsidRPr="00552351" w:rsidRDefault="00552351" w:rsidP="00552351">
            <w:pPr>
              <w:ind w:left="74"/>
              <w:rPr>
                <w:rFonts w:ascii="Calibri" w:hAnsi="Calibri"/>
                <w:sz w:val="22"/>
                <w:szCs w:val="22"/>
              </w:rPr>
            </w:pPr>
            <w:proofErr w:type="spellStart"/>
            <w:r w:rsidRPr="00552351">
              <w:rPr>
                <w:rFonts w:ascii="Calibri" w:hAnsi="Calibri"/>
                <w:sz w:val="22"/>
                <w:szCs w:val="22"/>
              </w:rPr>
              <w:t>Härmo</w:t>
            </w:r>
            <w:proofErr w:type="spellEnd"/>
            <w:r w:rsidRPr="00552351">
              <w:rPr>
                <w:rFonts w:ascii="Calibri" w:hAnsi="Calibri"/>
                <w:sz w:val="22"/>
                <w:szCs w:val="22"/>
              </w:rPr>
              <w:t xml:space="preserve"> Haljaste</w:t>
            </w:r>
            <w:r>
              <w:rPr>
                <w:rFonts w:ascii="Calibri" w:hAnsi="Calibri"/>
                <w:sz w:val="22"/>
                <w:szCs w:val="22"/>
              </w:rPr>
              <w:t xml:space="preserve"> </w:t>
            </w:r>
            <w:r w:rsidRPr="00552351">
              <w:rPr>
                <w:rFonts w:ascii="Calibri" w:hAnsi="Calibri"/>
                <w:sz w:val="22"/>
                <w:szCs w:val="22"/>
              </w:rPr>
              <w:t>Kaanon Kinnisvara</w:t>
            </w:r>
          </w:p>
          <w:p w14:paraId="0F8AAEC5" w14:textId="6C04135C" w:rsidR="00552351" w:rsidRPr="00552351" w:rsidRDefault="00552351" w:rsidP="00552351">
            <w:pPr>
              <w:ind w:left="74"/>
              <w:rPr>
                <w:rFonts w:ascii="Calibri" w:hAnsi="Calibri"/>
                <w:sz w:val="22"/>
                <w:szCs w:val="22"/>
              </w:rPr>
            </w:pPr>
            <w:r w:rsidRPr="00552351">
              <w:rPr>
                <w:rFonts w:ascii="Calibri" w:hAnsi="Calibri"/>
                <w:sz w:val="22"/>
                <w:szCs w:val="22"/>
              </w:rPr>
              <w:t>Lauri Prei</w:t>
            </w:r>
            <w:r w:rsidRPr="00552351">
              <w:rPr>
                <w:rFonts w:ascii="Calibri" w:hAnsi="Calibri"/>
                <w:sz w:val="22"/>
                <w:szCs w:val="22"/>
              </w:rPr>
              <w:tab/>
            </w:r>
            <w:r>
              <w:rPr>
                <w:rFonts w:ascii="Calibri" w:hAnsi="Calibri"/>
                <w:sz w:val="22"/>
                <w:szCs w:val="22"/>
              </w:rPr>
              <w:t xml:space="preserve"> </w:t>
            </w:r>
            <w:r w:rsidRPr="00552351">
              <w:rPr>
                <w:rFonts w:ascii="Calibri" w:hAnsi="Calibri"/>
                <w:sz w:val="22"/>
                <w:szCs w:val="22"/>
              </w:rPr>
              <w:t>1Partner Kinnisvara</w:t>
            </w:r>
          </w:p>
          <w:p w14:paraId="12EB2229" w14:textId="2DEF9A8E" w:rsidR="001E29DD" w:rsidRPr="00331584" w:rsidRDefault="00552351" w:rsidP="00552351">
            <w:pPr>
              <w:ind w:left="74"/>
              <w:rPr>
                <w:rFonts w:ascii="Calibri" w:hAnsi="Calibri"/>
                <w:sz w:val="22"/>
                <w:szCs w:val="22"/>
              </w:rPr>
            </w:pPr>
            <w:r w:rsidRPr="00552351">
              <w:rPr>
                <w:rFonts w:ascii="Calibri" w:hAnsi="Calibri"/>
                <w:sz w:val="22"/>
                <w:szCs w:val="22"/>
              </w:rPr>
              <w:t xml:space="preserve">Marje </w:t>
            </w:r>
            <w:proofErr w:type="spellStart"/>
            <w:r w:rsidRPr="00552351">
              <w:rPr>
                <w:rFonts w:ascii="Calibri" w:hAnsi="Calibri"/>
                <w:sz w:val="22"/>
                <w:szCs w:val="22"/>
              </w:rPr>
              <w:t>Kolmar</w:t>
            </w:r>
            <w:r w:rsidR="007107AC">
              <w:rPr>
                <w:rFonts w:ascii="Calibri" w:hAnsi="Calibri"/>
                <w:sz w:val="22"/>
                <w:szCs w:val="22"/>
              </w:rPr>
              <w:t>-Grüner</w:t>
            </w:r>
            <w:proofErr w:type="spellEnd"/>
            <w:r w:rsidRPr="00552351">
              <w:rPr>
                <w:rFonts w:ascii="Calibri" w:hAnsi="Calibri"/>
                <w:sz w:val="22"/>
                <w:szCs w:val="22"/>
              </w:rPr>
              <w:tab/>
            </w:r>
            <w:r>
              <w:rPr>
                <w:rFonts w:ascii="Calibri" w:hAnsi="Calibri"/>
                <w:sz w:val="22"/>
                <w:szCs w:val="22"/>
              </w:rPr>
              <w:t xml:space="preserve"> </w:t>
            </w:r>
            <w:r w:rsidRPr="00552351">
              <w:rPr>
                <w:rFonts w:ascii="Calibri" w:hAnsi="Calibri"/>
                <w:sz w:val="22"/>
                <w:szCs w:val="22"/>
              </w:rPr>
              <w:t>RE Kinnisvara</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13C90C43" w:rsidR="001E29DD" w:rsidRPr="00331584" w:rsidRDefault="00552351" w:rsidP="00552351">
            <w:pPr>
              <w:rPr>
                <w:rFonts w:ascii="Calibri" w:hAnsi="Calibri"/>
                <w:sz w:val="22"/>
                <w:szCs w:val="22"/>
              </w:rPr>
            </w:pPr>
            <w:r w:rsidRPr="00F21F4D">
              <w:rPr>
                <w:rFonts w:ascii="Calibri" w:hAnsi="Calibri"/>
                <w:sz w:val="22"/>
                <w:szCs w:val="22"/>
              </w:rPr>
              <w:t xml:space="preserve">Arhitektuuri, </w:t>
            </w:r>
            <w:proofErr w:type="spellStart"/>
            <w:r w:rsidRPr="00F21F4D">
              <w:rPr>
                <w:rFonts w:ascii="Calibri" w:hAnsi="Calibri"/>
                <w:sz w:val="22"/>
                <w:szCs w:val="22"/>
              </w:rPr>
              <w:t>Geomaatika</w:t>
            </w:r>
            <w:proofErr w:type="spellEnd"/>
            <w:r w:rsidRPr="00F21F4D">
              <w:rPr>
                <w:rFonts w:ascii="Calibri" w:hAnsi="Calibri"/>
                <w:sz w:val="22"/>
                <w:szCs w:val="22"/>
              </w:rPr>
              <w:t>,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1CEC4D1A" w:rsidR="001E29DD" w:rsidRPr="00725E01" w:rsidRDefault="000B6D79"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256AC29" w:rsidR="001E29DD" w:rsidRPr="00725E01" w:rsidRDefault="00552351" w:rsidP="006809CE">
            <w:pPr>
              <w:ind w:left="74"/>
              <w:rPr>
                <w:rFonts w:ascii="Calibri" w:hAnsi="Calibri"/>
                <w:sz w:val="22"/>
                <w:szCs w:val="22"/>
              </w:rPr>
            </w:pPr>
            <w:r w:rsidRPr="00552351">
              <w:rPr>
                <w:rFonts w:ascii="Calibri" w:hAnsi="Calibri"/>
                <w:sz w:val="22"/>
                <w:szCs w:val="22"/>
              </w:rPr>
              <w:t>3315 Hindajad ja kahjuhindajad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70E7B0B" w:rsidR="001E29DD" w:rsidRPr="00725E01" w:rsidRDefault="000B6D79"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C81BCD" w14:paraId="2E16C48E" w14:textId="77777777" w:rsidTr="00520BDC">
        <w:tc>
          <w:tcPr>
            <w:tcW w:w="9503" w:type="dxa"/>
            <w:gridSpan w:val="2"/>
          </w:tcPr>
          <w:p w14:paraId="260F254D" w14:textId="65F28906" w:rsidR="00C81BCD" w:rsidRPr="00C81BCD" w:rsidRDefault="00C81BCD" w:rsidP="00C81BCD">
            <w:pPr>
              <w:rPr>
                <w:rFonts w:asciiTheme="minorHAnsi" w:hAnsiTheme="minorHAnsi" w:cstheme="minorHAnsi"/>
                <w:sz w:val="22"/>
                <w:szCs w:val="22"/>
              </w:rPr>
            </w:pPr>
            <w:r w:rsidRPr="00C81BCD">
              <w:rPr>
                <w:rFonts w:asciiTheme="minorHAnsi" w:hAnsiTheme="minorHAnsi" w:cstheme="minorHAnsi"/>
                <w:sz w:val="22"/>
                <w:szCs w:val="22"/>
              </w:rPr>
              <w:t xml:space="preserve">Inglise keeles – </w:t>
            </w:r>
            <w:r w:rsidR="000B6D79">
              <w:rPr>
                <w:rFonts w:asciiTheme="minorHAnsi" w:hAnsiTheme="minorHAnsi" w:cstheme="minorHAnsi"/>
                <w:sz w:val="22"/>
                <w:szCs w:val="22"/>
              </w:rPr>
              <w:t>Property</w:t>
            </w:r>
            <w:r w:rsidRPr="00C81BCD">
              <w:rPr>
                <w:rFonts w:asciiTheme="minorHAnsi" w:hAnsiTheme="minorHAnsi" w:cstheme="minorHAnsi"/>
                <w:sz w:val="22"/>
                <w:szCs w:val="22"/>
              </w:rPr>
              <w:t xml:space="preserve"> </w:t>
            </w:r>
            <w:proofErr w:type="spellStart"/>
            <w:r w:rsidRPr="00C81BCD">
              <w:rPr>
                <w:rFonts w:asciiTheme="minorHAnsi" w:hAnsiTheme="minorHAnsi" w:cstheme="minorHAnsi"/>
                <w:sz w:val="22"/>
                <w:szCs w:val="22"/>
              </w:rPr>
              <w:t>valuer</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2A75BCE4" w14:textId="77777777" w:rsidR="007107AC" w:rsidRDefault="007107AC" w:rsidP="007107AC">
            <w:pPr>
              <w:rPr>
                <w:rFonts w:ascii="Calibri" w:hAnsi="Calibri"/>
                <w:sz w:val="22"/>
                <w:szCs w:val="22"/>
              </w:rPr>
            </w:pPr>
            <w:r>
              <w:rPr>
                <w:rFonts w:ascii="Calibri" w:hAnsi="Calibri"/>
                <w:sz w:val="22"/>
                <w:szCs w:val="22"/>
              </w:rPr>
              <w:t>Lisa 1</w:t>
            </w:r>
            <w:r w:rsidRPr="003B58A2">
              <w:rPr>
                <w:rFonts w:ascii="Calibri" w:hAnsi="Calibri"/>
                <w:sz w:val="22"/>
                <w:szCs w:val="22"/>
              </w:rPr>
              <w:t xml:space="preserve"> Täiendkoolituse mahu arvestamise alused</w:t>
            </w:r>
          </w:p>
          <w:p w14:paraId="01DC3C5E" w14:textId="77777777" w:rsidR="007107AC" w:rsidRPr="00552351" w:rsidRDefault="007107AC" w:rsidP="007107AC">
            <w:pPr>
              <w:rPr>
                <w:rFonts w:ascii="Calibri" w:hAnsi="Calibri"/>
                <w:sz w:val="22"/>
                <w:szCs w:val="22"/>
              </w:rPr>
            </w:pPr>
            <w:r w:rsidRPr="00552351">
              <w:rPr>
                <w:rFonts w:ascii="Calibri" w:hAnsi="Calibri"/>
                <w:sz w:val="22"/>
                <w:szCs w:val="22"/>
              </w:rPr>
              <w:t xml:space="preserve">Lisa </w:t>
            </w:r>
            <w:r>
              <w:rPr>
                <w:rFonts w:ascii="Calibri" w:hAnsi="Calibri"/>
                <w:sz w:val="22"/>
                <w:szCs w:val="22"/>
              </w:rPr>
              <w:t>2</w:t>
            </w:r>
            <w:r w:rsidRPr="00552351">
              <w:rPr>
                <w:rFonts w:ascii="Calibri" w:hAnsi="Calibri"/>
                <w:sz w:val="22"/>
                <w:szCs w:val="22"/>
              </w:rPr>
              <w:t xml:space="preserve"> Keelte oskustasemete kirjeldused</w:t>
            </w:r>
          </w:p>
          <w:p w14:paraId="3475AEC9" w14:textId="3D6909C5" w:rsidR="00B6040E" w:rsidRPr="00DD5358" w:rsidRDefault="007107AC" w:rsidP="007107AC">
            <w:pPr>
              <w:rPr>
                <w:rFonts w:ascii="Calibri" w:hAnsi="Calibri"/>
                <w:sz w:val="22"/>
                <w:szCs w:val="22"/>
              </w:rPr>
            </w:pPr>
            <w:r w:rsidRPr="00552351">
              <w:rPr>
                <w:rFonts w:ascii="Calibri" w:hAnsi="Calibri"/>
                <w:sz w:val="22"/>
                <w:szCs w:val="22"/>
              </w:rPr>
              <w:t xml:space="preserve">Lisa </w:t>
            </w:r>
            <w:r>
              <w:rPr>
                <w:rFonts w:ascii="Calibri" w:hAnsi="Calibri"/>
                <w:sz w:val="22"/>
                <w:szCs w:val="22"/>
              </w:rPr>
              <w:t>3</w:t>
            </w:r>
            <w:r w:rsidRPr="00552351">
              <w:rPr>
                <w:rFonts w:ascii="Calibri" w:hAnsi="Calibri"/>
                <w:sz w:val="22"/>
                <w:szCs w:val="22"/>
              </w:rPr>
              <w:t xml:space="preserve"> Digipädevuste enesehindamise skaala </w:t>
            </w:r>
            <w:r w:rsidR="00242026" w:rsidRPr="00552351">
              <w:rPr>
                <w:rFonts w:ascii="Calibri" w:hAnsi="Calibri"/>
                <w:sz w:val="22"/>
                <w:szCs w:val="22"/>
              </w:rPr>
              <w:t xml:space="preserve">Lisa </w:t>
            </w:r>
            <w:r w:rsidR="00242026">
              <w:rPr>
                <w:rFonts w:ascii="Calibri" w:hAnsi="Calibri"/>
                <w:sz w:val="22"/>
                <w:szCs w:val="22"/>
              </w:rPr>
              <w:t>5</w:t>
            </w:r>
            <w:r w:rsidR="00242026" w:rsidRPr="00552351">
              <w:rPr>
                <w:rFonts w:ascii="Calibri" w:hAnsi="Calibri"/>
                <w:sz w:val="22"/>
                <w:szCs w:val="22"/>
              </w:rPr>
              <w:t xml:space="preserve">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BA00EF"/>
    <w:multiLevelType w:val="hybridMultilevel"/>
    <w:tmpl w:val="4E8CA3D6"/>
    <w:lvl w:ilvl="0" w:tplc="BACA6C46">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7"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263FDA"/>
    <w:multiLevelType w:val="hybridMultilevel"/>
    <w:tmpl w:val="E17E53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8283A72"/>
    <w:multiLevelType w:val="multilevel"/>
    <w:tmpl w:val="001A38D8"/>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521" w:hanging="52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682" w:hanging="68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 w:hanging="360"/>
      </w:pPr>
    </w:lvl>
    <w:lvl w:ilvl="4">
      <w:start w:val="1"/>
      <w:numFmt w:val="decimal"/>
      <w:lvlText w:val="%5."/>
      <w:lvlJc w:val="left"/>
      <w:pPr>
        <w:ind w:left="1003" w:hanging="100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1723" w:hanging="172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2443" w:hanging="244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163" w:hanging="316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3883" w:hanging="388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8"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8506CD1"/>
    <w:multiLevelType w:val="multilevel"/>
    <w:tmpl w:val="BAB67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314D80"/>
    <w:multiLevelType w:val="hybridMultilevel"/>
    <w:tmpl w:val="FCA84A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9"/>
  </w:num>
  <w:num w:numId="2" w16cid:durableId="1733693963">
    <w:abstractNumId w:val="11"/>
  </w:num>
  <w:num w:numId="3" w16cid:durableId="1617636374">
    <w:abstractNumId w:val="10"/>
  </w:num>
  <w:num w:numId="4" w16cid:durableId="1853254628">
    <w:abstractNumId w:val="28"/>
  </w:num>
  <w:num w:numId="5" w16cid:durableId="2122414508">
    <w:abstractNumId w:val="20"/>
  </w:num>
  <w:num w:numId="6" w16cid:durableId="414133219">
    <w:abstractNumId w:val="26"/>
  </w:num>
  <w:num w:numId="7" w16cid:durableId="182671239">
    <w:abstractNumId w:val="23"/>
  </w:num>
  <w:num w:numId="8" w16cid:durableId="1717386723">
    <w:abstractNumId w:val="29"/>
  </w:num>
  <w:num w:numId="9" w16cid:durableId="1060713610">
    <w:abstractNumId w:val="15"/>
  </w:num>
  <w:num w:numId="10" w16cid:durableId="704259253">
    <w:abstractNumId w:val="4"/>
  </w:num>
  <w:num w:numId="11" w16cid:durableId="1681926032">
    <w:abstractNumId w:val="1"/>
  </w:num>
  <w:num w:numId="12" w16cid:durableId="1213883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5"/>
  </w:num>
  <w:num w:numId="15" w16cid:durableId="248659704">
    <w:abstractNumId w:val="14"/>
  </w:num>
  <w:num w:numId="16" w16cid:durableId="1669751746">
    <w:abstractNumId w:val="7"/>
  </w:num>
  <w:num w:numId="17" w16cid:durableId="1213421334">
    <w:abstractNumId w:val="17"/>
  </w:num>
  <w:num w:numId="18" w16cid:durableId="823664533">
    <w:abstractNumId w:val="18"/>
  </w:num>
  <w:num w:numId="19" w16cid:durableId="1507524932">
    <w:abstractNumId w:val="12"/>
  </w:num>
  <w:num w:numId="20" w16cid:durableId="873153037">
    <w:abstractNumId w:val="19"/>
  </w:num>
  <w:num w:numId="21" w16cid:durableId="1093819184">
    <w:abstractNumId w:val="0"/>
  </w:num>
  <w:num w:numId="22" w16cid:durableId="1082604238">
    <w:abstractNumId w:val="6"/>
  </w:num>
  <w:num w:numId="23" w16cid:durableId="1200626746">
    <w:abstractNumId w:val="25"/>
  </w:num>
  <w:num w:numId="24" w16cid:durableId="1715814506">
    <w:abstractNumId w:val="24"/>
  </w:num>
  <w:num w:numId="25" w16cid:durableId="897591157">
    <w:abstractNumId w:val="16"/>
  </w:num>
  <w:num w:numId="26" w16cid:durableId="1217665080">
    <w:abstractNumId w:val="2"/>
  </w:num>
  <w:num w:numId="27" w16cid:durableId="134372324">
    <w:abstractNumId w:val="31"/>
  </w:num>
  <w:num w:numId="28" w16cid:durableId="529995631">
    <w:abstractNumId w:val="3"/>
  </w:num>
  <w:num w:numId="29" w16cid:durableId="1067146147">
    <w:abstractNumId w:val="13"/>
  </w:num>
  <w:num w:numId="30" w16cid:durableId="1233466682">
    <w:abstractNumId w:val="22"/>
  </w:num>
  <w:num w:numId="31" w16cid:durableId="1823887169">
    <w:abstractNumId w:val="8"/>
  </w:num>
  <w:num w:numId="32" w16cid:durableId="212699931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193"/>
    <w:rsid w:val="00005343"/>
    <w:rsid w:val="00007154"/>
    <w:rsid w:val="000071EC"/>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409"/>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A7057"/>
    <w:rsid w:val="000B01D9"/>
    <w:rsid w:val="000B1092"/>
    <w:rsid w:val="000B4C58"/>
    <w:rsid w:val="000B4FF8"/>
    <w:rsid w:val="000B61DB"/>
    <w:rsid w:val="000B660C"/>
    <w:rsid w:val="000B6D79"/>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026"/>
    <w:rsid w:val="00242FCD"/>
    <w:rsid w:val="00250F66"/>
    <w:rsid w:val="00250FE0"/>
    <w:rsid w:val="00251452"/>
    <w:rsid w:val="00251EE8"/>
    <w:rsid w:val="00252E6E"/>
    <w:rsid w:val="00252ED3"/>
    <w:rsid w:val="002539A3"/>
    <w:rsid w:val="00253B6D"/>
    <w:rsid w:val="00253D9A"/>
    <w:rsid w:val="00253E81"/>
    <w:rsid w:val="002541B6"/>
    <w:rsid w:val="00254467"/>
    <w:rsid w:val="00254617"/>
    <w:rsid w:val="00254852"/>
    <w:rsid w:val="0025614A"/>
    <w:rsid w:val="00261193"/>
    <w:rsid w:val="00263C86"/>
    <w:rsid w:val="002654F1"/>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1790"/>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5820"/>
    <w:rsid w:val="0045603B"/>
    <w:rsid w:val="004566D5"/>
    <w:rsid w:val="004579B8"/>
    <w:rsid w:val="00460E1A"/>
    <w:rsid w:val="0046199B"/>
    <w:rsid w:val="0046273D"/>
    <w:rsid w:val="00462C26"/>
    <w:rsid w:val="0046359D"/>
    <w:rsid w:val="0046458E"/>
    <w:rsid w:val="004662F4"/>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2351"/>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462"/>
    <w:rsid w:val="005E0832"/>
    <w:rsid w:val="005E3D3B"/>
    <w:rsid w:val="005E4891"/>
    <w:rsid w:val="005E5E74"/>
    <w:rsid w:val="005F03CB"/>
    <w:rsid w:val="005F0EEC"/>
    <w:rsid w:val="005F3971"/>
    <w:rsid w:val="005F55E9"/>
    <w:rsid w:val="005F59E7"/>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215"/>
    <w:rsid w:val="006F0BE0"/>
    <w:rsid w:val="006F2481"/>
    <w:rsid w:val="006F2FD7"/>
    <w:rsid w:val="006F354B"/>
    <w:rsid w:val="006F38F6"/>
    <w:rsid w:val="006F75D7"/>
    <w:rsid w:val="0070149E"/>
    <w:rsid w:val="00701744"/>
    <w:rsid w:val="007038AD"/>
    <w:rsid w:val="00704C29"/>
    <w:rsid w:val="007107AC"/>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661C"/>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182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4B23"/>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6390"/>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2BC5"/>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1FF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17"/>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5106"/>
    <w:rsid w:val="00B12AA8"/>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32B7"/>
    <w:rsid w:val="00B445A3"/>
    <w:rsid w:val="00B447AB"/>
    <w:rsid w:val="00B4495B"/>
    <w:rsid w:val="00B45DDC"/>
    <w:rsid w:val="00B501CE"/>
    <w:rsid w:val="00B541A6"/>
    <w:rsid w:val="00B56D1C"/>
    <w:rsid w:val="00B6040E"/>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5ADF"/>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9CF"/>
    <w:rsid w:val="00C80F39"/>
    <w:rsid w:val="00C81AE2"/>
    <w:rsid w:val="00C81BCD"/>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2DEF"/>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990"/>
    <w:rsid w:val="00CF3E6C"/>
    <w:rsid w:val="00CF4019"/>
    <w:rsid w:val="00CF56AD"/>
    <w:rsid w:val="00CF56E3"/>
    <w:rsid w:val="00D00343"/>
    <w:rsid w:val="00D00D22"/>
    <w:rsid w:val="00D01755"/>
    <w:rsid w:val="00D01B4D"/>
    <w:rsid w:val="00D03DCE"/>
    <w:rsid w:val="00D04037"/>
    <w:rsid w:val="00D04C63"/>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28F"/>
    <w:rsid w:val="00D77D65"/>
    <w:rsid w:val="00D803B8"/>
    <w:rsid w:val="00D8445B"/>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15C5"/>
    <w:rsid w:val="00E12B12"/>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32BB"/>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974D8"/>
    <w:rsid w:val="00EA0D20"/>
    <w:rsid w:val="00EA1B14"/>
    <w:rsid w:val="00EA246E"/>
    <w:rsid w:val="00EA7A8F"/>
    <w:rsid w:val="00EB365E"/>
    <w:rsid w:val="00EB3D19"/>
    <w:rsid w:val="00EB403E"/>
    <w:rsid w:val="00EB4191"/>
    <w:rsid w:val="00EB7E89"/>
    <w:rsid w:val="00EC4172"/>
    <w:rsid w:val="00EC504D"/>
    <w:rsid w:val="00EC7594"/>
    <w:rsid w:val="00ED0778"/>
    <w:rsid w:val="00ED18FD"/>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09B"/>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29B"/>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63819784">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1396</TotalTime>
  <Pages>7</Pages>
  <Words>1694</Words>
  <Characters>9826</Characters>
  <Application>Microsoft Office Word</Application>
  <DocSecurity>0</DocSecurity>
  <Lines>81</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18</cp:revision>
  <cp:lastPrinted>2011-06-28T11:10:00Z</cp:lastPrinted>
  <dcterms:created xsi:type="dcterms:W3CDTF">2023-07-25T08:53:00Z</dcterms:created>
  <dcterms:modified xsi:type="dcterms:W3CDTF">2024-03-26T21:04:00Z</dcterms:modified>
</cp:coreProperties>
</file>