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C9B8" w14:textId="7E46DF8D" w:rsidR="00F53D4E" w:rsidRPr="001E5A26" w:rsidRDefault="001E5A26">
      <w:pPr>
        <w:rPr>
          <w:b/>
          <w:sz w:val="28"/>
          <w:szCs w:val="28"/>
        </w:rPr>
      </w:pPr>
      <w:r w:rsidRPr="001E5A26">
        <w:rPr>
          <w:b/>
          <w:sz w:val="28"/>
          <w:szCs w:val="28"/>
        </w:rPr>
        <w:t xml:space="preserve"> </w:t>
      </w:r>
    </w:p>
    <w:p w14:paraId="67A155FE" w14:textId="77777777" w:rsidR="009B295B" w:rsidRDefault="009B295B"/>
    <w:p w14:paraId="3C1E96D9" w14:textId="49B2954E" w:rsidR="001E5A26" w:rsidRPr="001E5A26" w:rsidRDefault="001E5A26">
      <w:pPr>
        <w:rPr>
          <w:b/>
          <w:sz w:val="28"/>
          <w:szCs w:val="28"/>
        </w:rPr>
      </w:pPr>
      <w:r w:rsidRPr="001E5A26">
        <w:rPr>
          <w:b/>
          <w:sz w:val="28"/>
          <w:szCs w:val="28"/>
          <w:highlight w:val="yellow"/>
        </w:rPr>
        <w:t>B-osade võrdlustabel</w:t>
      </w:r>
    </w:p>
    <w:tbl>
      <w:tblPr>
        <w:tblStyle w:val="TableGrid"/>
        <w:tblW w:w="22959" w:type="dxa"/>
        <w:tblLook w:val="04A0" w:firstRow="1" w:lastRow="0" w:firstColumn="1" w:lastColumn="0" w:noHBand="0" w:noVBand="1"/>
      </w:tblPr>
      <w:tblGrid>
        <w:gridCol w:w="3180"/>
        <w:gridCol w:w="6738"/>
        <w:gridCol w:w="6804"/>
        <w:gridCol w:w="6237"/>
      </w:tblGrid>
      <w:tr w:rsidR="001E5A26" w14:paraId="4023E09A" w14:textId="77777777" w:rsidTr="00735FBD">
        <w:trPr>
          <w:trHeight w:val="300"/>
        </w:trPr>
        <w:tc>
          <w:tcPr>
            <w:tcW w:w="3180" w:type="dxa"/>
          </w:tcPr>
          <w:p w14:paraId="64F2012F" w14:textId="77777777" w:rsidR="001E5A26" w:rsidRPr="00FD71C8" w:rsidRDefault="001E5A26" w:rsidP="001E5A26">
            <w:pPr>
              <w:jc w:val="center"/>
              <w:rPr>
                <w:b/>
                <w:sz w:val="24"/>
                <w:szCs w:val="24"/>
              </w:rPr>
            </w:pPr>
            <w:r w:rsidRPr="00FD71C8">
              <w:rPr>
                <w:b/>
                <w:sz w:val="24"/>
                <w:szCs w:val="24"/>
              </w:rPr>
              <w:t>TÖÖOSAD JA TÖÖÜLESANDED</w:t>
            </w:r>
          </w:p>
        </w:tc>
        <w:tc>
          <w:tcPr>
            <w:tcW w:w="6738" w:type="dxa"/>
            <w:shd w:val="clear" w:color="auto" w:fill="D9E2F3" w:themeFill="accent1" w:themeFillTint="33"/>
          </w:tcPr>
          <w:p w14:paraId="74684BF3" w14:textId="1E50640D" w:rsidR="00FB6D89" w:rsidRDefault="001E5A26" w:rsidP="001E5A26">
            <w:pPr>
              <w:jc w:val="center"/>
              <w:rPr>
                <w:b/>
                <w:sz w:val="24"/>
                <w:szCs w:val="24"/>
              </w:rPr>
            </w:pPr>
            <w:r w:rsidRPr="00FD71C8">
              <w:rPr>
                <w:b/>
                <w:sz w:val="24"/>
                <w:szCs w:val="24"/>
              </w:rPr>
              <w:t xml:space="preserve">ENERGIAAUDIITOR, </w:t>
            </w:r>
          </w:p>
          <w:p w14:paraId="33245DCA" w14:textId="30EC4D90" w:rsidR="001E5A26" w:rsidRPr="00FD71C8" w:rsidRDefault="001E5A26" w:rsidP="001E5A26">
            <w:pPr>
              <w:jc w:val="center"/>
              <w:rPr>
                <w:b/>
                <w:sz w:val="24"/>
                <w:szCs w:val="24"/>
              </w:rPr>
            </w:pPr>
            <w:r w:rsidRPr="00FD71C8">
              <w:rPr>
                <w:b/>
                <w:sz w:val="24"/>
                <w:szCs w:val="24"/>
              </w:rPr>
              <w:t>TASE 6</w:t>
            </w:r>
          </w:p>
        </w:tc>
        <w:tc>
          <w:tcPr>
            <w:tcW w:w="6804" w:type="dxa"/>
            <w:shd w:val="clear" w:color="auto" w:fill="D9E2F3" w:themeFill="accent1" w:themeFillTint="33"/>
          </w:tcPr>
          <w:p w14:paraId="152ECF93" w14:textId="77777777" w:rsidR="001E5A26" w:rsidRPr="00FD71C8" w:rsidRDefault="001E5A26" w:rsidP="001E5A26">
            <w:pPr>
              <w:jc w:val="center"/>
              <w:rPr>
                <w:b/>
                <w:sz w:val="24"/>
                <w:szCs w:val="24"/>
              </w:rPr>
            </w:pPr>
            <w:r w:rsidRPr="00FD71C8">
              <w:rPr>
                <w:b/>
                <w:sz w:val="24"/>
                <w:szCs w:val="24"/>
              </w:rPr>
              <w:t>DIPLOMEERITUD ENERGIATÕHUSUSE SPETSIALIST, TASE 7</w:t>
            </w:r>
          </w:p>
        </w:tc>
        <w:tc>
          <w:tcPr>
            <w:tcW w:w="6237" w:type="dxa"/>
            <w:shd w:val="clear" w:color="auto" w:fill="D9E2F3" w:themeFill="accent1" w:themeFillTint="33"/>
          </w:tcPr>
          <w:p w14:paraId="3FDDEEED" w14:textId="77777777" w:rsidR="001E5A26" w:rsidRPr="00FD71C8" w:rsidRDefault="001E5A26" w:rsidP="001E5A26">
            <w:pPr>
              <w:jc w:val="center"/>
              <w:rPr>
                <w:b/>
                <w:sz w:val="24"/>
                <w:szCs w:val="24"/>
              </w:rPr>
            </w:pPr>
            <w:r w:rsidRPr="00FD71C8">
              <w:rPr>
                <w:b/>
                <w:sz w:val="24"/>
                <w:szCs w:val="24"/>
              </w:rPr>
              <w:t>VOLITATUD ENERGIATÕHUSUSE SPETSIALIST, TASE 8</w:t>
            </w:r>
          </w:p>
        </w:tc>
      </w:tr>
      <w:tr w:rsidR="001E5A26" w14:paraId="30A4D18E" w14:textId="77777777" w:rsidTr="00735FBD">
        <w:trPr>
          <w:trHeight w:val="300"/>
        </w:trPr>
        <w:tc>
          <w:tcPr>
            <w:tcW w:w="22959" w:type="dxa"/>
            <w:gridSpan w:val="4"/>
            <w:shd w:val="clear" w:color="auto" w:fill="D0CECE" w:themeFill="background2" w:themeFillShade="E6"/>
          </w:tcPr>
          <w:p w14:paraId="41FA0BD5" w14:textId="78B4DE00" w:rsidR="001E5A26" w:rsidRPr="00B00D53" w:rsidRDefault="001E5A26" w:rsidP="00B00D53">
            <w:pPr>
              <w:pStyle w:val="ListParagraph"/>
              <w:numPr>
                <w:ilvl w:val="0"/>
                <w:numId w:val="34"/>
              </w:numPr>
              <w:rPr>
                <w:b/>
                <w:strike/>
                <w:sz w:val="24"/>
                <w:szCs w:val="24"/>
              </w:rPr>
            </w:pPr>
            <w:bookmarkStart w:id="0" w:name="_Hlk131064609"/>
            <w:r w:rsidRPr="40FA0C6F">
              <w:rPr>
                <w:b/>
                <w:bCs/>
                <w:sz w:val="24"/>
                <w:szCs w:val="24"/>
              </w:rPr>
              <w:t>Olemasoleva hoone</w:t>
            </w:r>
            <w:r w:rsidR="00700276" w:rsidRPr="40FA0C6F">
              <w:rPr>
                <w:b/>
                <w:bCs/>
                <w:sz w:val="24"/>
                <w:szCs w:val="24"/>
              </w:rPr>
              <w:t xml:space="preserve"> energiaauditi </w:t>
            </w:r>
            <w:r w:rsidR="00805080">
              <w:rPr>
                <w:b/>
                <w:bCs/>
                <w:sz w:val="24"/>
                <w:szCs w:val="24"/>
              </w:rPr>
              <w:t>tegemine</w:t>
            </w:r>
            <w:r w:rsidRPr="40FA0C6F">
              <w:rPr>
                <w:b/>
                <w:bCs/>
                <w:sz w:val="24"/>
                <w:szCs w:val="24"/>
              </w:rPr>
              <w:t xml:space="preserve"> </w:t>
            </w:r>
            <w:bookmarkEnd w:id="0"/>
          </w:p>
        </w:tc>
      </w:tr>
      <w:tr w:rsidR="00805080" w:rsidDel="00204DC0" w14:paraId="38701DBB" w14:textId="77777777" w:rsidTr="00887FA1">
        <w:trPr>
          <w:trHeight w:val="1174"/>
        </w:trPr>
        <w:tc>
          <w:tcPr>
            <w:tcW w:w="3180" w:type="dxa"/>
          </w:tcPr>
          <w:p w14:paraId="1FE22AFB" w14:textId="01DC6475" w:rsidR="00805080" w:rsidRDefault="00805080" w:rsidP="00B00D53">
            <w:pPr>
              <w:rPr>
                <w:b/>
              </w:rPr>
            </w:pPr>
            <w:r w:rsidRPr="40FA0C6F">
              <w:rPr>
                <w:b/>
                <w:bCs/>
                <w:sz w:val="24"/>
                <w:szCs w:val="24"/>
              </w:rPr>
              <w:t xml:space="preserve">Olemasoleva hoone energiaauditi </w:t>
            </w:r>
            <w:r>
              <w:rPr>
                <w:b/>
                <w:bCs/>
                <w:sz w:val="24"/>
                <w:szCs w:val="24"/>
              </w:rPr>
              <w:t>tegemine</w:t>
            </w:r>
            <w:r>
              <w:t xml:space="preserve"> </w:t>
            </w:r>
            <w:r w:rsidRPr="00805080">
              <w:rPr>
                <w:b/>
                <w:bCs/>
                <w:sz w:val="24"/>
                <w:szCs w:val="24"/>
              </w:rPr>
              <w:t>kutsetasemega ettenähtud pädevuse piires</w:t>
            </w:r>
          </w:p>
        </w:tc>
        <w:tc>
          <w:tcPr>
            <w:tcW w:w="13542" w:type="dxa"/>
            <w:gridSpan w:val="2"/>
            <w:tcBorders>
              <w:right w:val="single" w:sz="4" w:space="0" w:color="auto"/>
            </w:tcBorders>
          </w:tcPr>
          <w:p w14:paraId="4F408845" w14:textId="3FDB6AEB" w:rsidR="00805080" w:rsidRPr="001907AE" w:rsidRDefault="00805080" w:rsidP="00700276">
            <w:r>
              <w:t xml:space="preserve">Teeb olemasoleva hoone energiaauditi </w:t>
            </w:r>
            <w:r w:rsidRPr="00805080">
              <w:t>lähtudes kutsestandardi A.1 töökirjelduses märgitud pädevuse piiridest.</w:t>
            </w:r>
          </w:p>
        </w:tc>
        <w:tc>
          <w:tcPr>
            <w:tcW w:w="6237" w:type="dxa"/>
            <w:tcBorders>
              <w:top w:val="single" w:sz="4" w:space="0" w:color="auto"/>
              <w:left w:val="nil"/>
              <w:right w:val="single" w:sz="4" w:space="0" w:color="auto"/>
            </w:tcBorders>
            <w:shd w:val="clear" w:color="auto" w:fill="auto"/>
          </w:tcPr>
          <w:p w14:paraId="79B88FC3" w14:textId="2C3B814F" w:rsidR="00805080" w:rsidRPr="001907AE" w:rsidRDefault="00805080" w:rsidP="00700276">
            <w:r>
              <w:t>Teeb olemasoleva hoone energiaauditi tehniliste piiranguteta</w:t>
            </w:r>
          </w:p>
        </w:tc>
      </w:tr>
      <w:tr w:rsidR="00700276" w:rsidDel="00204DC0" w14:paraId="2BB0B322" w14:textId="77777777" w:rsidTr="00735FBD">
        <w:trPr>
          <w:trHeight w:val="1174"/>
        </w:trPr>
        <w:tc>
          <w:tcPr>
            <w:tcW w:w="3180" w:type="dxa"/>
          </w:tcPr>
          <w:p w14:paraId="2F6523C0" w14:textId="6A0631E0" w:rsidR="00700276" w:rsidDel="00204DC0" w:rsidRDefault="00700276" w:rsidP="00B00D53">
            <w:pPr>
              <w:rPr>
                <w:b/>
              </w:rPr>
            </w:pPr>
            <w:r>
              <w:rPr>
                <w:b/>
              </w:rPr>
              <w:t>Tegevusplaani koostamine ja algandmete kogumine</w:t>
            </w:r>
          </w:p>
        </w:tc>
        <w:tc>
          <w:tcPr>
            <w:tcW w:w="6738" w:type="dxa"/>
          </w:tcPr>
          <w:p w14:paraId="07C9B1CC" w14:textId="1C07D253" w:rsidR="00700276" w:rsidRPr="001907AE" w:rsidRDefault="5065565C" w:rsidP="00700276">
            <w:r w:rsidRPr="001907AE">
              <w:t>Koostab tegevusplaani ja ajakava, vajadusel täpsustab tellijaga töö lähteülesannet.</w:t>
            </w:r>
            <w:r w:rsidR="001907AE">
              <w:t xml:space="preserve"> </w:t>
            </w:r>
            <w:r w:rsidR="00700276" w:rsidRPr="001907AE">
              <w:t>Valmistab ette lähteandmete kogumise tabelid ja vormid. Hangib vajalikud lähteandmed ja -dokumentatsiooni ning hindab nende adekvaatsust ja piisavust.</w:t>
            </w:r>
            <w:r w:rsidR="001907AE">
              <w:t xml:space="preserve"> </w:t>
            </w:r>
            <w:r w:rsidR="768F75F2" w:rsidRPr="001907AE">
              <w:t>Hindab sidusspetsialistide kaasamise vajadust. Kaasab spetsialistid ja jaotab neile tööülesandeid.</w:t>
            </w:r>
          </w:p>
          <w:p w14:paraId="56195610" w14:textId="582F68E9" w:rsidR="00700276" w:rsidRPr="001907AE" w:rsidDel="00204DC0" w:rsidRDefault="00700276" w:rsidP="00700276"/>
        </w:tc>
        <w:tc>
          <w:tcPr>
            <w:tcW w:w="6804" w:type="dxa"/>
            <w:tcBorders>
              <w:top w:val="single" w:sz="4" w:space="0" w:color="auto"/>
              <w:left w:val="single" w:sz="4" w:space="0" w:color="auto"/>
              <w:right w:val="single" w:sz="4" w:space="0" w:color="auto"/>
            </w:tcBorders>
            <w:shd w:val="clear" w:color="auto" w:fill="auto"/>
          </w:tcPr>
          <w:p w14:paraId="6AEBC6D9" w14:textId="14AB0D9A" w:rsidR="00700276" w:rsidRPr="001907AE" w:rsidRDefault="00700276" w:rsidP="00700276">
            <w:r w:rsidRPr="001907AE">
              <w:t>Koostab tegevusplaani ja ajakava, vajadusel täpsustab tellijaga töö lähteülesannet.</w:t>
            </w:r>
            <w:r w:rsidR="001907AE">
              <w:t xml:space="preserve"> </w:t>
            </w:r>
            <w:r w:rsidRPr="001907AE">
              <w:t>Valmistab ette lähteandmete kogumise tabelid ja vormid. Hangib vajalikud lähteandmed ja -dokumentatsiooni ning hindab nende adekvaatsust ja piisavust.</w:t>
            </w:r>
            <w:r w:rsidR="001907AE">
              <w:t xml:space="preserve"> </w:t>
            </w:r>
            <w:r w:rsidRPr="001907AE">
              <w:t>Hindab sidusspetsialistide kaasamise vajadust. Kaasab spetsialistid ja jaotab neile tööülesandeid.</w:t>
            </w:r>
          </w:p>
          <w:p w14:paraId="2507916F" w14:textId="77777777" w:rsidR="00700276" w:rsidRPr="001907AE" w:rsidDel="00204DC0" w:rsidRDefault="00700276" w:rsidP="00700276">
            <w:pPr>
              <w:rPr>
                <w:rFonts w:ascii="Calibri" w:hAnsi="Calibri" w:cs="Calibri"/>
              </w:rPr>
            </w:pPr>
          </w:p>
        </w:tc>
        <w:tc>
          <w:tcPr>
            <w:tcW w:w="6237" w:type="dxa"/>
            <w:tcBorders>
              <w:top w:val="single" w:sz="4" w:space="0" w:color="auto"/>
              <w:left w:val="nil"/>
              <w:right w:val="single" w:sz="4" w:space="0" w:color="auto"/>
            </w:tcBorders>
            <w:shd w:val="clear" w:color="auto" w:fill="auto"/>
          </w:tcPr>
          <w:p w14:paraId="0C0EFD87" w14:textId="7DA23F5F" w:rsidR="00700276" w:rsidRPr="001907AE" w:rsidRDefault="00700276" w:rsidP="00700276">
            <w:r w:rsidRPr="001907AE">
              <w:t xml:space="preserve">Koostab </w:t>
            </w:r>
            <w:r w:rsidR="00F66D6D" w:rsidRPr="001907AE">
              <w:t>t</w:t>
            </w:r>
            <w:r w:rsidRPr="001907AE">
              <w:t>egevusplaani ja ajakava, vajadusel täpsustab tellijaga töö lähteülesannet.</w:t>
            </w:r>
            <w:r w:rsidR="001907AE">
              <w:t xml:space="preserve"> </w:t>
            </w:r>
            <w:r w:rsidRPr="001907AE">
              <w:t>Valmistab ette lähteandmete kogumise tabelid ja vormid. Hangib vajalikud lähteandmed ja -dokumentatsiooni ning hindab nende adekvaatsust ja piisavust.</w:t>
            </w:r>
            <w:r w:rsidR="001907AE">
              <w:t xml:space="preserve"> </w:t>
            </w:r>
            <w:r w:rsidRPr="001907AE">
              <w:t>Hindab sidusspetsialistide kaasamise vajadust. Kaasab spetsialistid ja jaotab neile tööülesandeid.</w:t>
            </w:r>
          </w:p>
          <w:p w14:paraId="2E631F33" w14:textId="77777777" w:rsidR="00700276" w:rsidRPr="001907AE" w:rsidDel="00204DC0" w:rsidRDefault="00700276" w:rsidP="00700276">
            <w:pPr>
              <w:rPr>
                <w:rFonts w:ascii="Calibri" w:hAnsi="Calibri" w:cs="Calibri"/>
              </w:rPr>
            </w:pPr>
          </w:p>
        </w:tc>
      </w:tr>
      <w:tr w:rsidR="00700276" w:rsidDel="00204DC0" w14:paraId="42D8D851" w14:textId="77777777" w:rsidTr="00735FBD">
        <w:trPr>
          <w:trHeight w:val="1174"/>
        </w:trPr>
        <w:tc>
          <w:tcPr>
            <w:tcW w:w="3180" w:type="dxa"/>
          </w:tcPr>
          <w:p w14:paraId="10298ADB" w14:textId="24450B95" w:rsidR="00700276" w:rsidDel="00204DC0" w:rsidRDefault="00700276" w:rsidP="00700276">
            <w:pPr>
              <w:rPr>
                <w:b/>
              </w:rPr>
            </w:pPr>
            <w:r>
              <w:rPr>
                <w:b/>
              </w:rPr>
              <w:t>Tutvumine objektiga</w:t>
            </w:r>
          </w:p>
        </w:tc>
        <w:tc>
          <w:tcPr>
            <w:tcW w:w="6738" w:type="dxa"/>
          </w:tcPr>
          <w:p w14:paraId="4EEB8EAF" w14:textId="3923DDE6" w:rsidR="005618D9" w:rsidRPr="001907AE" w:rsidRDefault="005618D9" w:rsidP="005618D9">
            <w:r w:rsidRPr="001907AE">
              <w:t xml:space="preserve">Teeb </w:t>
            </w:r>
            <w:r w:rsidR="009973F1">
              <w:t xml:space="preserve">objekti ülevaatuse, lähtudes </w:t>
            </w:r>
            <w:r w:rsidRPr="001907AE">
              <w:t>lähteülesandest ja töö eesmärkidest.</w:t>
            </w:r>
          </w:p>
          <w:p w14:paraId="028063E7" w14:textId="3D57E6FF" w:rsidR="005618D9" w:rsidRPr="001907AE" w:rsidRDefault="005618D9" w:rsidP="005618D9">
            <w:r w:rsidRPr="001907AE">
              <w:t>Teeb eelnevalt ettevalmistatud mõõteriistadega vajalikud mõõdistused või tellib mõõtetööd.</w:t>
            </w:r>
          </w:p>
          <w:p w14:paraId="24C0B4C0" w14:textId="0B19C822" w:rsidR="00B56EB6" w:rsidRPr="001907AE" w:rsidDel="00204DC0" w:rsidRDefault="00B56EB6" w:rsidP="000926CB"/>
        </w:tc>
        <w:tc>
          <w:tcPr>
            <w:tcW w:w="6804" w:type="dxa"/>
            <w:tcBorders>
              <w:top w:val="single" w:sz="4" w:space="0" w:color="auto"/>
              <w:left w:val="single" w:sz="4" w:space="0" w:color="auto"/>
              <w:right w:val="single" w:sz="4" w:space="0" w:color="auto"/>
            </w:tcBorders>
            <w:shd w:val="clear" w:color="auto" w:fill="auto"/>
          </w:tcPr>
          <w:p w14:paraId="5AFE6C4C" w14:textId="72C43FFF" w:rsidR="00D6189E" w:rsidRPr="001907AE" w:rsidRDefault="00D6189E" w:rsidP="00D6189E">
            <w:r w:rsidRPr="001907AE">
              <w:t>Teeb</w:t>
            </w:r>
            <w:r w:rsidR="009973F1">
              <w:t xml:space="preserve"> objekti ülevaatuse, lähtudes</w:t>
            </w:r>
            <w:r w:rsidRPr="001907AE">
              <w:t xml:space="preserve"> lähteülesandest ja töö eesmärkidest</w:t>
            </w:r>
            <w:r w:rsidR="009973F1">
              <w:t>.</w:t>
            </w:r>
          </w:p>
          <w:p w14:paraId="6D8D7733" w14:textId="77777777" w:rsidR="00D6189E" w:rsidRPr="001907AE" w:rsidRDefault="00D6189E" w:rsidP="00D6189E">
            <w:r w:rsidRPr="001907AE">
              <w:t>Teeb eelnevalt ettevalmistatud mõõteriistadega vajalikud mõõdistused või tellib mõõtetööd.</w:t>
            </w:r>
          </w:p>
          <w:p w14:paraId="0FE2F548" w14:textId="77777777" w:rsidR="00700276" w:rsidRPr="001907AE" w:rsidDel="00204DC0" w:rsidRDefault="00700276" w:rsidP="00700276">
            <w:pPr>
              <w:rPr>
                <w:rFonts w:ascii="Calibri" w:hAnsi="Calibri" w:cs="Calibri"/>
              </w:rPr>
            </w:pPr>
          </w:p>
        </w:tc>
        <w:tc>
          <w:tcPr>
            <w:tcW w:w="6237" w:type="dxa"/>
            <w:tcBorders>
              <w:top w:val="single" w:sz="4" w:space="0" w:color="auto"/>
              <w:left w:val="nil"/>
              <w:right w:val="single" w:sz="4" w:space="0" w:color="auto"/>
            </w:tcBorders>
            <w:shd w:val="clear" w:color="auto" w:fill="auto"/>
          </w:tcPr>
          <w:p w14:paraId="3C1F6673" w14:textId="0C4C3D3A" w:rsidR="00D6189E" w:rsidRPr="001907AE" w:rsidRDefault="00D6189E" w:rsidP="00D6189E">
            <w:r w:rsidRPr="001907AE">
              <w:t xml:space="preserve">Teeb </w:t>
            </w:r>
            <w:r w:rsidR="009973F1">
              <w:t xml:space="preserve">objekti ülevaatuse, lähtudes </w:t>
            </w:r>
            <w:r w:rsidRPr="001907AE">
              <w:t>lähteülesandest ja töö eesmärkidest.</w:t>
            </w:r>
            <w:r w:rsidR="00805080">
              <w:t xml:space="preserve"> </w:t>
            </w:r>
            <w:r w:rsidRPr="001907AE">
              <w:t>Teeb eelnevalt ettevalmistatud mõõteriistadega vajalikud mõõdistused või tellib mõõtetööd.</w:t>
            </w:r>
          </w:p>
          <w:p w14:paraId="10E8823B" w14:textId="77777777" w:rsidR="00700276" w:rsidRPr="001907AE" w:rsidDel="00204DC0" w:rsidRDefault="00700276" w:rsidP="00700276">
            <w:pPr>
              <w:rPr>
                <w:rFonts w:ascii="Calibri" w:hAnsi="Calibri" w:cs="Calibri"/>
              </w:rPr>
            </w:pPr>
          </w:p>
        </w:tc>
      </w:tr>
      <w:tr w:rsidR="008F2FF8" w:rsidDel="00204DC0" w14:paraId="56247D54" w14:textId="77777777" w:rsidTr="00735FBD">
        <w:trPr>
          <w:trHeight w:val="1159"/>
        </w:trPr>
        <w:tc>
          <w:tcPr>
            <w:tcW w:w="3180" w:type="dxa"/>
          </w:tcPr>
          <w:p w14:paraId="7217E389" w14:textId="35562F4C" w:rsidR="00C75B72" w:rsidRDefault="00C75B72" w:rsidP="00C75B72">
            <w:pPr>
              <w:rPr>
                <w:b/>
              </w:rPr>
            </w:pPr>
            <w:r>
              <w:rPr>
                <w:b/>
              </w:rPr>
              <w:t>Seisukorra hindamine</w:t>
            </w:r>
          </w:p>
        </w:tc>
        <w:tc>
          <w:tcPr>
            <w:tcW w:w="6738" w:type="dxa"/>
          </w:tcPr>
          <w:p w14:paraId="1980FFE0" w14:textId="71B40146" w:rsidR="00BB177D" w:rsidRPr="001907AE" w:rsidRDefault="00BB177D" w:rsidP="00C75B72">
            <w:r w:rsidRPr="001907AE">
              <w:t>Hindab soojus- ja elektriallikate, tehnosüsteemide ning piirdetarindite mõju energiatõhususele ja sisekliimale, tuginedes</w:t>
            </w:r>
            <w:r w:rsidR="00D6189E" w:rsidRPr="001907AE">
              <w:t xml:space="preserve"> vajadusel siduss</w:t>
            </w:r>
            <w:r w:rsidRPr="001907AE">
              <w:t>petsialis</w:t>
            </w:r>
            <w:r w:rsidR="00D6189E" w:rsidRPr="001907AE">
              <w:t>ti</w:t>
            </w:r>
            <w:r w:rsidRPr="001907AE">
              <w:t xml:space="preserve"> hinna</w:t>
            </w:r>
            <w:r w:rsidR="00D6189E" w:rsidRPr="001907AE">
              <w:t>n</w:t>
            </w:r>
            <w:r w:rsidRPr="001907AE">
              <w:t>gule</w:t>
            </w:r>
            <w:r w:rsidR="00D6189E" w:rsidRPr="001907AE">
              <w:t xml:space="preserve"> objekti osa seisukorra kohta.</w:t>
            </w:r>
            <w:r w:rsidRPr="001907AE">
              <w:t xml:space="preserve"> </w:t>
            </w:r>
          </w:p>
        </w:tc>
        <w:tc>
          <w:tcPr>
            <w:tcW w:w="6804" w:type="dxa"/>
            <w:tcBorders>
              <w:top w:val="single" w:sz="4" w:space="0" w:color="auto"/>
              <w:left w:val="single" w:sz="4" w:space="0" w:color="auto"/>
              <w:right w:val="single" w:sz="4" w:space="0" w:color="auto"/>
            </w:tcBorders>
            <w:shd w:val="clear" w:color="auto" w:fill="auto"/>
          </w:tcPr>
          <w:p w14:paraId="04E4FD95" w14:textId="21A1CFD8" w:rsidR="00C75B72" w:rsidRPr="001907AE" w:rsidDel="00204DC0" w:rsidRDefault="00D6189E" w:rsidP="00C75B72">
            <w:pPr>
              <w:rPr>
                <w:rFonts w:ascii="Calibri" w:hAnsi="Calibri" w:cs="Calibri"/>
              </w:rPr>
            </w:pPr>
            <w:r w:rsidRPr="001907AE">
              <w:t>Hindab soojus- ja elektriallikate, tehnosüsteemide ning piirdetarindite mõju energiatõhususele ja sisekliimale, tuginedes vajadusel sidusspetsialisti hinnangule objekti osa seisukorra kohta.</w:t>
            </w:r>
          </w:p>
        </w:tc>
        <w:tc>
          <w:tcPr>
            <w:tcW w:w="6237" w:type="dxa"/>
            <w:tcBorders>
              <w:top w:val="single" w:sz="4" w:space="0" w:color="auto"/>
              <w:left w:val="nil"/>
              <w:right w:val="single" w:sz="4" w:space="0" w:color="auto"/>
            </w:tcBorders>
            <w:shd w:val="clear" w:color="auto" w:fill="auto"/>
          </w:tcPr>
          <w:p w14:paraId="5FE1025C" w14:textId="50045D75" w:rsidR="00C75B72" w:rsidRPr="001907AE" w:rsidDel="00204DC0" w:rsidRDefault="00D6189E" w:rsidP="00C75B72">
            <w:pPr>
              <w:rPr>
                <w:rFonts w:ascii="Calibri" w:hAnsi="Calibri" w:cs="Calibri"/>
              </w:rPr>
            </w:pPr>
            <w:r w:rsidRPr="001907AE">
              <w:t>Hindab soojus- ja elektriallikate, tehnosüsteemide ning piirdetarindite mõju energiatõhususele ja sisekliimale, tuginedes vajadusel sidusspetsialisti hinnangule objekti osa seisukorra kohta.</w:t>
            </w:r>
          </w:p>
        </w:tc>
      </w:tr>
      <w:tr w:rsidR="008F2FF8" w:rsidDel="00204DC0" w14:paraId="18AA8749" w14:textId="77777777" w:rsidTr="001907AE">
        <w:trPr>
          <w:trHeight w:val="1100"/>
        </w:trPr>
        <w:tc>
          <w:tcPr>
            <w:tcW w:w="3180" w:type="dxa"/>
          </w:tcPr>
          <w:p w14:paraId="6E00ACEC" w14:textId="72326582" w:rsidR="00B56EB6" w:rsidRDefault="00B56EB6" w:rsidP="00C75B72">
            <w:pPr>
              <w:rPr>
                <w:b/>
              </w:rPr>
            </w:pPr>
            <w:r>
              <w:rPr>
                <w:b/>
              </w:rPr>
              <w:t>Energiatarbimise analüüs ja energiabilansi koostamine</w:t>
            </w:r>
          </w:p>
        </w:tc>
        <w:tc>
          <w:tcPr>
            <w:tcW w:w="6738" w:type="dxa"/>
          </w:tcPr>
          <w:p w14:paraId="2AF6C495" w14:textId="14FD6542" w:rsidR="006F173E" w:rsidRPr="001907AE" w:rsidRDefault="00B56EB6" w:rsidP="001907AE">
            <w:r w:rsidRPr="001907AE">
              <w:rPr>
                <w:rFonts w:ascii="Calibri" w:hAnsi="Calibri" w:cs="Calibri"/>
              </w:rPr>
              <w:t xml:space="preserve">Arvutab hoone aastase energiatarbimise kasutades </w:t>
            </w:r>
            <w:r w:rsidRPr="001907AE">
              <w:rPr>
                <w:rFonts w:ascii="Calibri" w:hAnsi="Calibri" w:cs="Calibri"/>
                <w:u w:val="single"/>
              </w:rPr>
              <w:t>lihtsamaid arvutusmeetodeid (nt kraadpäevad)</w:t>
            </w:r>
            <w:r w:rsidRPr="001907AE">
              <w:rPr>
                <w:u w:val="single"/>
              </w:rPr>
              <w:t>.</w:t>
            </w:r>
            <w:r w:rsidR="001907AE">
              <w:rPr>
                <w:u w:val="single"/>
              </w:rPr>
              <w:t xml:space="preserve"> </w:t>
            </w:r>
            <w:r w:rsidRPr="001907AE">
              <w:t>Koostab hoone energiabilansi</w:t>
            </w:r>
            <w:r w:rsidR="00DE5EA7" w:rsidRPr="001907AE">
              <w:t xml:space="preserve"> ja analüüsib energia kasutuse optimaalsust</w:t>
            </w:r>
            <w:r w:rsidR="007245B7" w:rsidRPr="001907AE">
              <w:t xml:space="preserve">. </w:t>
            </w:r>
          </w:p>
        </w:tc>
        <w:tc>
          <w:tcPr>
            <w:tcW w:w="6804" w:type="dxa"/>
            <w:tcBorders>
              <w:top w:val="single" w:sz="4" w:space="0" w:color="auto"/>
              <w:left w:val="single" w:sz="4" w:space="0" w:color="auto"/>
              <w:right w:val="single" w:sz="4" w:space="0" w:color="auto"/>
            </w:tcBorders>
            <w:shd w:val="clear" w:color="auto" w:fill="auto"/>
          </w:tcPr>
          <w:p w14:paraId="57E062DE" w14:textId="2D894575" w:rsidR="00B56EB6" w:rsidRPr="001907AE" w:rsidDel="00204DC0" w:rsidRDefault="001F5367" w:rsidP="001907AE">
            <w:pPr>
              <w:rPr>
                <w:rFonts w:ascii="Calibri" w:hAnsi="Calibri" w:cs="Calibri"/>
              </w:rPr>
            </w:pPr>
            <w:r w:rsidRPr="001907AE">
              <w:rPr>
                <w:rFonts w:ascii="Calibri" w:hAnsi="Calibri" w:cs="Calibri"/>
              </w:rPr>
              <w:t xml:space="preserve">Arvutab hoone aastase energiatarbimise kasutades </w:t>
            </w:r>
            <w:r w:rsidRPr="001907AE">
              <w:rPr>
                <w:rFonts w:ascii="Calibri" w:hAnsi="Calibri" w:cs="Calibri"/>
                <w:u w:val="single"/>
              </w:rPr>
              <w:t>hoone keerukusele vastavat</w:t>
            </w:r>
            <w:r w:rsidRPr="001907AE">
              <w:rPr>
                <w:rFonts w:ascii="Calibri" w:hAnsi="Calibri" w:cs="Calibri"/>
              </w:rPr>
              <w:t xml:space="preserve"> arvutusmeetodit </w:t>
            </w:r>
            <w:r w:rsidRPr="001907AE">
              <w:rPr>
                <w:rFonts w:ascii="Calibri" w:hAnsi="Calibri" w:cs="Calibri"/>
                <w:u w:val="single"/>
              </w:rPr>
              <w:t>(sh dünaamilist simulatsiooni)</w:t>
            </w:r>
            <w:r w:rsidRPr="001907AE">
              <w:rPr>
                <w:u w:val="single"/>
              </w:rPr>
              <w:t>.</w:t>
            </w:r>
            <w:r w:rsidR="001907AE">
              <w:rPr>
                <w:u w:val="single"/>
              </w:rPr>
              <w:t xml:space="preserve"> </w:t>
            </w:r>
            <w:r w:rsidRPr="001907AE">
              <w:t>Koostab hoone energiabilansi ja analüüsib energia kasutuse optimaalsust.</w:t>
            </w:r>
          </w:p>
        </w:tc>
        <w:tc>
          <w:tcPr>
            <w:tcW w:w="6237" w:type="dxa"/>
            <w:tcBorders>
              <w:top w:val="single" w:sz="4" w:space="0" w:color="auto"/>
              <w:left w:val="nil"/>
              <w:right w:val="single" w:sz="4" w:space="0" w:color="auto"/>
            </w:tcBorders>
            <w:shd w:val="clear" w:color="auto" w:fill="auto"/>
          </w:tcPr>
          <w:p w14:paraId="563DB736" w14:textId="41A8DC87" w:rsidR="00B56EB6" w:rsidRPr="001907AE" w:rsidDel="00204DC0" w:rsidRDefault="001F5367" w:rsidP="001907AE">
            <w:pPr>
              <w:rPr>
                <w:rFonts w:ascii="Calibri" w:hAnsi="Calibri" w:cs="Calibri"/>
              </w:rPr>
            </w:pPr>
            <w:r w:rsidRPr="001907AE">
              <w:rPr>
                <w:rFonts w:ascii="Calibri" w:hAnsi="Calibri" w:cs="Calibri"/>
              </w:rPr>
              <w:t xml:space="preserve">Arvutab hoone aastase energiatarbimise kasutades </w:t>
            </w:r>
            <w:r w:rsidRPr="001907AE">
              <w:rPr>
                <w:rFonts w:ascii="Calibri" w:hAnsi="Calibri" w:cs="Calibri"/>
                <w:u w:val="single"/>
              </w:rPr>
              <w:t>hoone keerukusele vastavat</w:t>
            </w:r>
            <w:r w:rsidRPr="001907AE">
              <w:rPr>
                <w:rFonts w:ascii="Calibri" w:hAnsi="Calibri" w:cs="Calibri"/>
              </w:rPr>
              <w:t xml:space="preserve"> arvutusmeetodit </w:t>
            </w:r>
            <w:r w:rsidRPr="001907AE">
              <w:rPr>
                <w:rFonts w:ascii="Calibri" w:hAnsi="Calibri" w:cs="Calibri"/>
                <w:u w:val="single"/>
              </w:rPr>
              <w:t>(sh dünaamilist simulatsiooni)</w:t>
            </w:r>
            <w:r w:rsidRPr="001907AE">
              <w:rPr>
                <w:u w:val="single"/>
              </w:rPr>
              <w:t>.</w:t>
            </w:r>
            <w:r w:rsidR="001907AE">
              <w:rPr>
                <w:u w:val="single"/>
              </w:rPr>
              <w:t xml:space="preserve"> </w:t>
            </w:r>
            <w:r w:rsidRPr="001907AE">
              <w:t>Koostab hoone energiabilansi ja analüüsib energia kasutuse optimaalsust.</w:t>
            </w:r>
          </w:p>
        </w:tc>
      </w:tr>
      <w:tr w:rsidR="008F2FF8" w:rsidDel="00204DC0" w14:paraId="371F731D" w14:textId="77777777" w:rsidTr="001907AE">
        <w:trPr>
          <w:trHeight w:val="1981"/>
        </w:trPr>
        <w:tc>
          <w:tcPr>
            <w:tcW w:w="3180" w:type="dxa"/>
          </w:tcPr>
          <w:p w14:paraId="624C5E60" w14:textId="40E7429C" w:rsidR="00B56EB6" w:rsidRDefault="00B56EB6" w:rsidP="00C75B72">
            <w:pPr>
              <w:rPr>
                <w:b/>
              </w:rPr>
            </w:pPr>
            <w:r>
              <w:rPr>
                <w:b/>
              </w:rPr>
              <w:t>Parendusmeetmete analüüs</w:t>
            </w:r>
          </w:p>
        </w:tc>
        <w:tc>
          <w:tcPr>
            <w:tcW w:w="6738" w:type="dxa"/>
          </w:tcPr>
          <w:p w14:paraId="26CD86E8" w14:textId="662CC703" w:rsidR="00C92776" w:rsidRPr="001907AE" w:rsidRDefault="00C92776" w:rsidP="001907AE">
            <w:pPr>
              <w:rPr>
                <w:rFonts w:ascii="Calibri" w:hAnsi="Calibri" w:cs="Calibri"/>
              </w:rPr>
            </w:pPr>
            <w:r w:rsidRPr="001907AE">
              <w:t>Määratleb olulisemad puudujäägid ja võimalused tehnilise olukorra parandamiseks ning annab soovitusi energiatõhususe tõstmiseks.</w:t>
            </w:r>
            <w:r w:rsidR="001907AE">
              <w:t xml:space="preserve"> </w:t>
            </w:r>
            <w:r w:rsidR="768F75F2" w:rsidRPr="001907AE">
              <w:rPr>
                <w:rFonts w:ascii="Calibri" w:hAnsi="Calibri" w:cs="Calibri"/>
              </w:rPr>
              <w:t xml:space="preserve">Hindab </w:t>
            </w:r>
            <w:proofErr w:type="spellStart"/>
            <w:r w:rsidR="768F75F2" w:rsidRPr="001907AE">
              <w:rPr>
                <w:rFonts w:ascii="Calibri" w:hAnsi="Calibri" w:cs="Calibri"/>
              </w:rPr>
              <w:t>tõhus</w:t>
            </w:r>
            <w:r w:rsidR="00F25FFD" w:rsidRPr="001907AE">
              <w:rPr>
                <w:rFonts w:ascii="Calibri" w:hAnsi="Calibri" w:cs="Calibri"/>
              </w:rPr>
              <w:t>t</w:t>
            </w:r>
            <w:r w:rsidR="768F75F2" w:rsidRPr="001907AE">
              <w:rPr>
                <w:rFonts w:ascii="Calibri" w:hAnsi="Calibri" w:cs="Calibri"/>
              </w:rPr>
              <w:t>usmeetmete</w:t>
            </w:r>
            <w:proofErr w:type="spellEnd"/>
            <w:r w:rsidR="768F75F2" w:rsidRPr="001907AE">
              <w:rPr>
                <w:rFonts w:ascii="Calibri" w:hAnsi="Calibri" w:cs="Calibri"/>
              </w:rPr>
              <w:t xml:space="preserve"> maksumust ja saavutatavat säästu</w:t>
            </w:r>
            <w:r w:rsidR="001F5367" w:rsidRPr="001907AE">
              <w:rPr>
                <w:rFonts w:ascii="Calibri" w:hAnsi="Calibri" w:cs="Calibri"/>
              </w:rPr>
              <w:t xml:space="preserve">, arvestades </w:t>
            </w:r>
            <w:r w:rsidR="009925AF" w:rsidRPr="001907AE">
              <w:rPr>
                <w:rFonts w:ascii="Calibri" w:hAnsi="Calibri" w:cs="Calibri"/>
              </w:rPr>
              <w:t xml:space="preserve">vajadusel </w:t>
            </w:r>
            <w:r w:rsidRPr="001907AE">
              <w:rPr>
                <w:rFonts w:ascii="Calibri" w:hAnsi="Calibri" w:cs="Calibri"/>
              </w:rPr>
              <w:t>võimalike energiatõhususe meetmete elluviimise koosmõjusid</w:t>
            </w:r>
            <w:r w:rsidR="009925AF" w:rsidRPr="001907AE">
              <w:rPr>
                <w:rFonts w:ascii="Calibri" w:hAnsi="Calibri" w:cs="Calibri"/>
              </w:rPr>
              <w:t xml:space="preserve"> ja</w:t>
            </w:r>
            <w:r w:rsidRPr="001907AE">
              <w:rPr>
                <w:rFonts w:ascii="Calibri" w:hAnsi="Calibri" w:cs="Calibri"/>
              </w:rPr>
              <w:t xml:space="preserve"> teostatavust.</w:t>
            </w:r>
            <w:r w:rsidR="009925AF" w:rsidRPr="001907AE">
              <w:rPr>
                <w:rFonts w:ascii="Calibri" w:hAnsi="Calibri" w:cs="Calibri"/>
              </w:rPr>
              <w:t xml:space="preserve"> </w:t>
            </w:r>
            <w:r w:rsidRPr="001907AE">
              <w:rPr>
                <w:rFonts w:ascii="Calibri" w:hAnsi="Calibri" w:cs="Calibri"/>
              </w:rPr>
              <w:t xml:space="preserve">Koostab </w:t>
            </w:r>
            <w:r w:rsidR="00F25FFD" w:rsidRPr="001907AE">
              <w:rPr>
                <w:rFonts w:ascii="Calibri" w:hAnsi="Calibri" w:cs="Calibri"/>
              </w:rPr>
              <w:t xml:space="preserve">koostöös tellijaga </w:t>
            </w:r>
            <w:r w:rsidR="009925AF" w:rsidRPr="001907AE">
              <w:rPr>
                <w:rFonts w:ascii="Calibri" w:hAnsi="Calibri" w:cs="Calibri"/>
              </w:rPr>
              <w:t xml:space="preserve">erineva mõjuga energiakasutuse ja </w:t>
            </w:r>
            <w:r w:rsidR="00F25FFD" w:rsidRPr="001907AE">
              <w:rPr>
                <w:rFonts w:ascii="Calibri" w:hAnsi="Calibri" w:cs="Calibri"/>
              </w:rPr>
              <w:t>-</w:t>
            </w:r>
            <w:r w:rsidR="009925AF" w:rsidRPr="001907AE">
              <w:rPr>
                <w:rFonts w:ascii="Calibri" w:hAnsi="Calibri" w:cs="Calibri"/>
              </w:rPr>
              <w:t xml:space="preserve">tootmise </w:t>
            </w:r>
            <w:r w:rsidR="00F25FFD" w:rsidRPr="001907AE">
              <w:rPr>
                <w:rFonts w:ascii="Calibri" w:hAnsi="Calibri" w:cs="Calibri"/>
              </w:rPr>
              <w:t xml:space="preserve">parendusmeetmete </w:t>
            </w:r>
            <w:r w:rsidR="009925AF" w:rsidRPr="001907AE">
              <w:rPr>
                <w:rFonts w:ascii="Calibri" w:hAnsi="Calibri" w:cs="Calibri"/>
              </w:rPr>
              <w:t>paketid</w:t>
            </w:r>
            <w:r w:rsidRPr="001907AE">
              <w:rPr>
                <w:rFonts w:ascii="Calibri" w:hAnsi="Calibri" w:cs="Calibri"/>
              </w:rPr>
              <w:t>.</w:t>
            </w:r>
            <w:r w:rsidR="768F75F2" w:rsidRPr="001907AE">
              <w:rPr>
                <w:rFonts w:ascii="Calibri" w:hAnsi="Calibri" w:cs="Calibri"/>
              </w:rPr>
              <w:t xml:space="preserve"> </w:t>
            </w:r>
          </w:p>
        </w:tc>
        <w:tc>
          <w:tcPr>
            <w:tcW w:w="6804" w:type="dxa"/>
            <w:tcBorders>
              <w:top w:val="single" w:sz="4" w:space="0" w:color="auto"/>
              <w:left w:val="single" w:sz="4" w:space="0" w:color="auto"/>
              <w:right w:val="single" w:sz="4" w:space="0" w:color="auto"/>
            </w:tcBorders>
            <w:shd w:val="clear" w:color="auto" w:fill="auto"/>
          </w:tcPr>
          <w:p w14:paraId="471C3F0D" w14:textId="77777777" w:rsidR="00F25FFD" w:rsidRPr="001907AE" w:rsidRDefault="00F25FFD" w:rsidP="00F25FFD">
            <w:r w:rsidRPr="001907AE">
              <w:t>Määratleb olulisemad puudujäägid ja võimalused tehnilise olukorra parandamiseks ning annab soovitusi energiatõhususe tõstmiseks.</w:t>
            </w:r>
          </w:p>
          <w:p w14:paraId="35BD39B0" w14:textId="17BBB55C" w:rsidR="00B56EB6" w:rsidRPr="001907AE" w:rsidDel="00204DC0" w:rsidRDefault="00F25FFD" w:rsidP="001907AE">
            <w:pPr>
              <w:rPr>
                <w:rFonts w:ascii="Calibri" w:hAnsi="Calibri" w:cs="Calibri"/>
              </w:rPr>
            </w:pPr>
            <w:r w:rsidRPr="001907AE">
              <w:rPr>
                <w:rFonts w:ascii="Calibri" w:hAnsi="Calibri" w:cs="Calibri"/>
              </w:rPr>
              <w:t xml:space="preserve">Hindab </w:t>
            </w:r>
            <w:proofErr w:type="spellStart"/>
            <w:r w:rsidRPr="001907AE">
              <w:rPr>
                <w:rFonts w:ascii="Calibri" w:hAnsi="Calibri" w:cs="Calibri"/>
              </w:rPr>
              <w:t>tõhustusmeetmete</w:t>
            </w:r>
            <w:proofErr w:type="spellEnd"/>
            <w:r w:rsidRPr="001907AE">
              <w:rPr>
                <w:rFonts w:ascii="Calibri" w:hAnsi="Calibri" w:cs="Calibri"/>
              </w:rPr>
              <w:t xml:space="preserve"> maksumust ja saavutatavat säästu, arvestades vajadusel võimalike energiatõhususe meetmete elluviimise koosmõjusid ja teostatavust. Koostab koostöös tellijaga erineva mõjuga energiakasutuse ja -tootmise parendusmeetmete paketid.</w:t>
            </w:r>
          </w:p>
        </w:tc>
        <w:tc>
          <w:tcPr>
            <w:tcW w:w="6237" w:type="dxa"/>
            <w:tcBorders>
              <w:top w:val="single" w:sz="4" w:space="0" w:color="auto"/>
              <w:left w:val="nil"/>
              <w:right w:val="single" w:sz="4" w:space="0" w:color="auto"/>
            </w:tcBorders>
            <w:shd w:val="clear" w:color="auto" w:fill="auto"/>
          </w:tcPr>
          <w:p w14:paraId="317FC41A" w14:textId="77777777" w:rsidR="00F25FFD" w:rsidRPr="001907AE" w:rsidRDefault="00F25FFD" w:rsidP="00F25FFD">
            <w:r w:rsidRPr="001907AE">
              <w:t>Määratleb olulisemad puudujäägid ja võimalused tehnilise olukorra parandamiseks ning annab soovitusi energiatõhususe tõstmiseks.</w:t>
            </w:r>
          </w:p>
          <w:p w14:paraId="375AF2C0" w14:textId="6BE9EBC4" w:rsidR="00B56EB6" w:rsidRPr="001907AE" w:rsidDel="00204DC0" w:rsidRDefault="00F25FFD" w:rsidP="001907AE">
            <w:pPr>
              <w:rPr>
                <w:rFonts w:ascii="Calibri" w:hAnsi="Calibri" w:cs="Calibri"/>
              </w:rPr>
            </w:pPr>
            <w:r w:rsidRPr="001907AE">
              <w:rPr>
                <w:rFonts w:ascii="Calibri" w:hAnsi="Calibri" w:cs="Calibri"/>
              </w:rPr>
              <w:t xml:space="preserve">Hindab </w:t>
            </w:r>
            <w:proofErr w:type="spellStart"/>
            <w:r w:rsidRPr="001907AE">
              <w:rPr>
                <w:rFonts w:ascii="Calibri" w:hAnsi="Calibri" w:cs="Calibri"/>
              </w:rPr>
              <w:t>tõhustusmeetmete</w:t>
            </w:r>
            <w:proofErr w:type="spellEnd"/>
            <w:r w:rsidRPr="001907AE">
              <w:rPr>
                <w:rFonts w:ascii="Calibri" w:hAnsi="Calibri" w:cs="Calibri"/>
              </w:rPr>
              <w:t xml:space="preserve"> maksumust ja saavutatavat säästu, arvestades vajadusel võimalike energiatõhususe meetmete elluviimise koosmõjusid ja teostatavust. Koostab koostöös tellijaga erineva mõjuga energiakasutuse ja -tootmise parendusmeetmete paketid.</w:t>
            </w:r>
          </w:p>
        </w:tc>
      </w:tr>
      <w:tr w:rsidR="008F2FF8" w:rsidDel="00204DC0" w14:paraId="5FC731FB" w14:textId="77777777" w:rsidTr="00735FBD">
        <w:trPr>
          <w:trHeight w:val="1376"/>
        </w:trPr>
        <w:tc>
          <w:tcPr>
            <w:tcW w:w="3180" w:type="dxa"/>
          </w:tcPr>
          <w:p w14:paraId="415E7532" w14:textId="04D6D531" w:rsidR="00C92776" w:rsidRDefault="00C92776" w:rsidP="00C75B72">
            <w:pPr>
              <w:rPr>
                <w:b/>
              </w:rPr>
            </w:pPr>
            <w:r>
              <w:rPr>
                <w:b/>
              </w:rPr>
              <w:t>Aruande koostamine ja tellijale esitamine</w:t>
            </w:r>
            <w:r w:rsidR="00F25FFD">
              <w:rPr>
                <w:b/>
              </w:rPr>
              <w:t xml:space="preserve"> </w:t>
            </w:r>
          </w:p>
        </w:tc>
        <w:tc>
          <w:tcPr>
            <w:tcW w:w="6738" w:type="dxa"/>
          </w:tcPr>
          <w:p w14:paraId="5FC2C7C5" w14:textId="1B84AAEA" w:rsidR="00C92776" w:rsidRPr="001907AE" w:rsidRDefault="00C92776" w:rsidP="001907AE">
            <w:r w:rsidRPr="001907AE">
              <w:rPr>
                <w:rFonts w:ascii="Calibri" w:hAnsi="Calibri" w:cs="Calibri"/>
              </w:rPr>
              <w:t xml:space="preserve">Koostab vastavalt tellimusele ja lähteülesandele aruande, vormistades selle graafilise, </w:t>
            </w:r>
            <w:proofErr w:type="spellStart"/>
            <w:r w:rsidRPr="001907AE">
              <w:rPr>
                <w:rFonts w:ascii="Calibri" w:hAnsi="Calibri" w:cs="Calibri"/>
              </w:rPr>
              <w:t>tekstilise</w:t>
            </w:r>
            <w:proofErr w:type="spellEnd"/>
            <w:r w:rsidRPr="001907AE">
              <w:rPr>
                <w:rFonts w:ascii="Calibri" w:hAnsi="Calibri" w:cs="Calibri"/>
              </w:rPr>
              <w:t xml:space="preserve"> ja illustratiivse osa selgelt, arusaadavalt ja korrektset erialast terminoloogiat kasutades. </w:t>
            </w:r>
            <w:r w:rsidR="00E37250" w:rsidRPr="001907AE">
              <w:t>S</w:t>
            </w:r>
            <w:r w:rsidRPr="001907AE">
              <w:t>elgitab tellijale üleantud töö põhiseisukohti</w:t>
            </w:r>
            <w:r w:rsidR="00E37250" w:rsidRPr="001907AE">
              <w:t xml:space="preserve">. </w:t>
            </w:r>
          </w:p>
        </w:tc>
        <w:tc>
          <w:tcPr>
            <w:tcW w:w="6804" w:type="dxa"/>
            <w:tcBorders>
              <w:top w:val="single" w:sz="4" w:space="0" w:color="auto"/>
              <w:left w:val="single" w:sz="4" w:space="0" w:color="auto"/>
              <w:right w:val="single" w:sz="4" w:space="0" w:color="auto"/>
            </w:tcBorders>
            <w:shd w:val="clear" w:color="auto" w:fill="auto"/>
          </w:tcPr>
          <w:p w14:paraId="4E76AAC8" w14:textId="1BE7A164" w:rsidR="00C92776" w:rsidRPr="001907AE" w:rsidDel="00204DC0" w:rsidRDefault="00982E55" w:rsidP="001907AE">
            <w:pPr>
              <w:rPr>
                <w:rFonts w:ascii="Calibri" w:hAnsi="Calibri" w:cs="Calibri"/>
              </w:rPr>
            </w:pPr>
            <w:r w:rsidRPr="001907AE">
              <w:rPr>
                <w:rFonts w:ascii="Calibri" w:hAnsi="Calibri" w:cs="Calibri"/>
              </w:rPr>
              <w:t xml:space="preserve">Koostab vastavalt tellimusele ja lähteülesandele aruande, vormistades selle graafilise, </w:t>
            </w:r>
            <w:proofErr w:type="spellStart"/>
            <w:r w:rsidRPr="001907AE">
              <w:rPr>
                <w:rFonts w:ascii="Calibri" w:hAnsi="Calibri" w:cs="Calibri"/>
              </w:rPr>
              <w:t>tekstilise</w:t>
            </w:r>
            <w:proofErr w:type="spellEnd"/>
            <w:r w:rsidRPr="001907AE">
              <w:rPr>
                <w:rFonts w:ascii="Calibri" w:hAnsi="Calibri" w:cs="Calibri"/>
              </w:rPr>
              <w:t xml:space="preserve"> ja illustratiivse osa selgelt, arusaadavalt ja korrektset erialast terminoloogiat kasutades. </w:t>
            </w:r>
            <w:r w:rsidRPr="001907AE">
              <w:t>Selgitab tellijale üleantud töö põhiseisukohti.</w:t>
            </w:r>
          </w:p>
        </w:tc>
        <w:tc>
          <w:tcPr>
            <w:tcW w:w="6237" w:type="dxa"/>
            <w:tcBorders>
              <w:top w:val="single" w:sz="4" w:space="0" w:color="auto"/>
              <w:left w:val="nil"/>
              <w:right w:val="single" w:sz="4" w:space="0" w:color="auto"/>
            </w:tcBorders>
            <w:shd w:val="clear" w:color="auto" w:fill="auto"/>
          </w:tcPr>
          <w:p w14:paraId="1B89B49B" w14:textId="77777777" w:rsidR="00982E55" w:rsidRPr="001907AE" w:rsidRDefault="00982E55" w:rsidP="00982E55">
            <w:r w:rsidRPr="001907AE">
              <w:rPr>
                <w:rFonts w:ascii="Calibri" w:hAnsi="Calibri" w:cs="Calibri"/>
              </w:rPr>
              <w:t xml:space="preserve">Koostab vastavalt tellimusele ja lähteülesandele aruande, vormistades selle graafilise, </w:t>
            </w:r>
            <w:proofErr w:type="spellStart"/>
            <w:r w:rsidRPr="001907AE">
              <w:rPr>
                <w:rFonts w:ascii="Calibri" w:hAnsi="Calibri" w:cs="Calibri"/>
              </w:rPr>
              <w:t>tekstilise</w:t>
            </w:r>
            <w:proofErr w:type="spellEnd"/>
            <w:r w:rsidRPr="001907AE">
              <w:rPr>
                <w:rFonts w:ascii="Calibri" w:hAnsi="Calibri" w:cs="Calibri"/>
              </w:rPr>
              <w:t xml:space="preserve"> ja illustratiivse osa selgelt, arusaadavalt ja korrektset erialast terminoloogiat kasutades. </w:t>
            </w:r>
          </w:p>
          <w:p w14:paraId="398288CF" w14:textId="0CE24C8B" w:rsidR="00C92776" w:rsidRPr="001907AE" w:rsidDel="00204DC0" w:rsidRDefault="00982E55" w:rsidP="00982E55">
            <w:pPr>
              <w:rPr>
                <w:rFonts w:ascii="Calibri" w:hAnsi="Calibri" w:cs="Calibri"/>
              </w:rPr>
            </w:pPr>
            <w:r w:rsidRPr="001907AE">
              <w:t>Selgitab tellijale üleantud töö põhiseisukohti.</w:t>
            </w:r>
          </w:p>
        </w:tc>
      </w:tr>
      <w:tr w:rsidR="00C75B72" w:rsidDel="00204DC0" w14:paraId="62A06D22" w14:textId="77777777" w:rsidTr="00735FBD">
        <w:trPr>
          <w:trHeight w:val="1174"/>
        </w:trPr>
        <w:tc>
          <w:tcPr>
            <w:tcW w:w="3180" w:type="dxa"/>
          </w:tcPr>
          <w:p w14:paraId="0E064ED6" w14:textId="30626349" w:rsidR="00C75B72" w:rsidDel="00204DC0" w:rsidRDefault="00C92776" w:rsidP="00C75B72">
            <w:pPr>
              <w:rPr>
                <w:b/>
              </w:rPr>
            </w:pPr>
            <w:r>
              <w:rPr>
                <w:b/>
              </w:rPr>
              <w:t>TEADMISED</w:t>
            </w:r>
          </w:p>
        </w:tc>
        <w:tc>
          <w:tcPr>
            <w:tcW w:w="6738" w:type="dxa"/>
          </w:tcPr>
          <w:p w14:paraId="14117610" w14:textId="02733DD5" w:rsidR="00C92776" w:rsidRPr="009C389F" w:rsidRDefault="00A453B7" w:rsidP="00362DA2">
            <w:pPr>
              <w:pStyle w:val="ListParagraph"/>
              <w:numPr>
                <w:ilvl w:val="0"/>
                <w:numId w:val="44"/>
              </w:numPr>
              <w:rPr>
                <w:rFonts w:ascii="Calibri" w:hAnsi="Calibri" w:cs="Calibri"/>
                <w:i/>
                <w:iCs/>
                <w:color w:val="000000"/>
              </w:rPr>
            </w:pPr>
            <w:r w:rsidRPr="009C389F">
              <w:rPr>
                <w:rFonts w:ascii="Calibri" w:hAnsi="Calibri" w:cs="Calibri"/>
                <w:i/>
                <w:iCs/>
                <w:color w:val="000000" w:themeColor="text1"/>
              </w:rPr>
              <w:t>energiaturu dünaamika</w:t>
            </w:r>
            <w:r w:rsidR="008B734D" w:rsidRPr="009C389F">
              <w:rPr>
                <w:rFonts w:ascii="Calibri" w:hAnsi="Calibri" w:cs="Calibri"/>
                <w:i/>
                <w:iCs/>
                <w:color w:val="000000" w:themeColor="text1"/>
              </w:rPr>
              <w:t>, sh</w:t>
            </w:r>
            <w:r w:rsidR="008B734D">
              <w:t xml:space="preserve"> </w:t>
            </w:r>
            <w:r w:rsidR="008B734D" w:rsidRPr="009C389F">
              <w:rPr>
                <w:rFonts w:ascii="Calibri" w:hAnsi="Calibri" w:cs="Calibri"/>
                <w:i/>
                <w:iCs/>
                <w:color w:val="000000" w:themeColor="text1"/>
              </w:rPr>
              <w:t>taastuvenergia kasutamise võimalused ja nende mõju energiatõhususele ja keskkonnale</w:t>
            </w:r>
            <w:r w:rsidRPr="009C389F">
              <w:rPr>
                <w:rFonts w:ascii="Calibri" w:hAnsi="Calibri" w:cs="Calibri"/>
                <w:i/>
                <w:iCs/>
                <w:color w:val="000000" w:themeColor="text1"/>
              </w:rPr>
              <w:t>;</w:t>
            </w:r>
          </w:p>
          <w:p w14:paraId="0616D088" w14:textId="77777777" w:rsidR="00C92776" w:rsidRDefault="00C92776" w:rsidP="00B00D53">
            <w:pPr>
              <w:pStyle w:val="ListParagraph"/>
              <w:numPr>
                <w:ilvl w:val="0"/>
                <w:numId w:val="44"/>
              </w:numPr>
              <w:rPr>
                <w:i/>
              </w:rPr>
            </w:pPr>
            <w:r w:rsidRPr="009B295B">
              <w:rPr>
                <w:i/>
              </w:rPr>
              <w:t xml:space="preserve">kütte- , tarbevee-, ja ventilatsioonisüsteemi, elektripaigaldise ning valgustusseadmete efektiivsuse </w:t>
            </w:r>
            <w:r>
              <w:rPr>
                <w:i/>
              </w:rPr>
              <w:t>hindamise</w:t>
            </w:r>
            <w:r w:rsidRPr="009B295B">
              <w:rPr>
                <w:i/>
              </w:rPr>
              <w:t xml:space="preserve"> meetodid;</w:t>
            </w:r>
          </w:p>
          <w:p w14:paraId="344AB6CA" w14:textId="078714BC" w:rsidR="00C92776" w:rsidRDefault="768F75F2" w:rsidP="768F75F2">
            <w:pPr>
              <w:pStyle w:val="ListParagraph"/>
              <w:numPr>
                <w:ilvl w:val="0"/>
                <w:numId w:val="44"/>
              </w:numPr>
              <w:rPr>
                <w:i/>
                <w:iCs/>
              </w:rPr>
            </w:pPr>
            <w:r w:rsidRPr="768F75F2">
              <w:rPr>
                <w:i/>
                <w:iCs/>
              </w:rPr>
              <w:t>soojusläbivus</w:t>
            </w:r>
            <w:r w:rsidR="00FA0291">
              <w:rPr>
                <w:i/>
                <w:iCs/>
              </w:rPr>
              <w:t>, külmasillad</w:t>
            </w:r>
            <w:r w:rsidRPr="768F75F2">
              <w:rPr>
                <w:i/>
                <w:iCs/>
              </w:rPr>
              <w:t xml:space="preserve">, õhulekked ja niiskusrežiim; </w:t>
            </w:r>
          </w:p>
          <w:p w14:paraId="3A675C13" w14:textId="77777777" w:rsidR="00B00D53" w:rsidRPr="00B00D53" w:rsidRDefault="00C92776" w:rsidP="004D6C74">
            <w:pPr>
              <w:pStyle w:val="ListParagraph"/>
              <w:numPr>
                <w:ilvl w:val="0"/>
                <w:numId w:val="44"/>
              </w:numPr>
              <w:rPr>
                <w:rFonts w:ascii="Calibri" w:hAnsi="Calibri" w:cs="Calibri"/>
                <w:i/>
                <w:iCs/>
                <w:color w:val="000000"/>
              </w:rPr>
            </w:pPr>
            <w:r w:rsidRPr="00B00D53">
              <w:rPr>
                <w:i/>
              </w:rPr>
              <w:t>tehnosüsteemide toimimispõhimõtted</w:t>
            </w:r>
            <w:r w:rsidR="00B00D53" w:rsidRPr="00B00D53">
              <w:rPr>
                <w:i/>
              </w:rPr>
              <w:t xml:space="preserve">; </w:t>
            </w:r>
          </w:p>
          <w:p w14:paraId="64473E04" w14:textId="27DF0544" w:rsidR="00B00D53" w:rsidRDefault="00C92776" w:rsidP="00040224">
            <w:pPr>
              <w:pStyle w:val="ListParagraph"/>
              <w:numPr>
                <w:ilvl w:val="0"/>
                <w:numId w:val="44"/>
              </w:numPr>
              <w:rPr>
                <w:rFonts w:ascii="Calibri" w:hAnsi="Calibri" w:cs="Calibri"/>
                <w:i/>
                <w:color w:val="000000"/>
              </w:rPr>
            </w:pPr>
            <w:r w:rsidRPr="00B00D53">
              <w:rPr>
                <w:rFonts w:ascii="Calibri" w:hAnsi="Calibri" w:cs="Calibri"/>
                <w:i/>
                <w:color w:val="000000"/>
              </w:rPr>
              <w:t xml:space="preserve">energiatõhususe </w:t>
            </w:r>
            <w:r w:rsidR="00FA0291">
              <w:rPr>
                <w:rFonts w:ascii="Calibri" w:hAnsi="Calibri" w:cs="Calibri"/>
                <w:i/>
                <w:color w:val="000000"/>
              </w:rPr>
              <w:t xml:space="preserve">parendamise </w:t>
            </w:r>
            <w:r w:rsidRPr="00B00D53">
              <w:rPr>
                <w:rFonts w:ascii="Calibri" w:hAnsi="Calibri" w:cs="Calibri"/>
                <w:i/>
                <w:color w:val="000000"/>
              </w:rPr>
              <w:t>meetmed;</w:t>
            </w:r>
            <w:r w:rsidR="00B00D53" w:rsidRPr="00B00D53">
              <w:rPr>
                <w:rFonts w:ascii="Calibri" w:hAnsi="Calibri" w:cs="Calibri"/>
                <w:i/>
                <w:color w:val="000000"/>
              </w:rPr>
              <w:t xml:space="preserve"> </w:t>
            </w:r>
          </w:p>
          <w:p w14:paraId="32A80065" w14:textId="77777777" w:rsidR="00B00D53" w:rsidRDefault="00C92776" w:rsidP="00E74EE7">
            <w:pPr>
              <w:pStyle w:val="ListParagraph"/>
              <w:numPr>
                <w:ilvl w:val="0"/>
                <w:numId w:val="44"/>
              </w:numPr>
              <w:rPr>
                <w:rFonts w:ascii="Calibri" w:hAnsi="Calibri" w:cs="Calibri"/>
                <w:i/>
                <w:color w:val="000000"/>
              </w:rPr>
            </w:pPr>
            <w:r w:rsidRPr="00B00D53">
              <w:rPr>
                <w:rFonts w:ascii="Calibri" w:hAnsi="Calibri" w:cs="Calibri"/>
                <w:i/>
                <w:color w:val="000000"/>
              </w:rPr>
              <w:t>lihtsamad arvutusmeetodid hoone aasta energiatarbimise arvutamiseks (nt vabasoojust arvestav kraadpäevade meetod)</w:t>
            </w:r>
            <w:r w:rsidR="00B00D53" w:rsidRPr="00B00D53">
              <w:rPr>
                <w:rFonts w:ascii="Calibri" w:hAnsi="Calibri" w:cs="Calibri"/>
                <w:i/>
                <w:color w:val="000000"/>
              </w:rPr>
              <w:t xml:space="preserve">; </w:t>
            </w:r>
          </w:p>
          <w:p w14:paraId="7D036A25" w14:textId="1869E92B" w:rsidR="00B00D53" w:rsidRPr="00B00D53" w:rsidRDefault="00C92776" w:rsidP="00427601">
            <w:pPr>
              <w:pStyle w:val="ListParagraph"/>
              <w:numPr>
                <w:ilvl w:val="0"/>
                <w:numId w:val="44"/>
              </w:numPr>
              <w:rPr>
                <w:rFonts w:ascii="Calibri" w:hAnsi="Calibri" w:cs="Calibri"/>
                <w:i/>
                <w:iCs/>
                <w:color w:val="000000"/>
              </w:rPr>
            </w:pPr>
            <w:r w:rsidRPr="00B00D53">
              <w:rPr>
                <w:rFonts w:ascii="Calibri" w:hAnsi="Calibri" w:cs="Calibri"/>
                <w:i/>
                <w:color w:val="000000"/>
              </w:rPr>
              <w:t>lihtsamad majandusliku tasuvuse arvutamise meetodid</w:t>
            </w:r>
            <w:r w:rsidR="00140976">
              <w:rPr>
                <w:rFonts w:ascii="Calibri" w:hAnsi="Calibri" w:cs="Calibri"/>
                <w:i/>
                <w:color w:val="000000"/>
              </w:rPr>
              <w:t xml:space="preserve"> (nt lihttasuvusaeg)</w:t>
            </w:r>
            <w:r w:rsidR="00B00D53" w:rsidRPr="00B00D53">
              <w:rPr>
                <w:rFonts w:ascii="Calibri" w:hAnsi="Calibri" w:cs="Calibri"/>
                <w:i/>
                <w:color w:val="000000"/>
              </w:rPr>
              <w:t xml:space="preserve">; </w:t>
            </w:r>
          </w:p>
          <w:p w14:paraId="2C8ED7A2" w14:textId="489E2D6A" w:rsidR="000466E2" w:rsidRPr="00B00D53" w:rsidRDefault="000466E2" w:rsidP="00427601">
            <w:pPr>
              <w:pStyle w:val="ListParagraph"/>
              <w:numPr>
                <w:ilvl w:val="0"/>
                <w:numId w:val="44"/>
              </w:numPr>
              <w:rPr>
                <w:rFonts w:ascii="Calibri" w:hAnsi="Calibri" w:cs="Calibri"/>
                <w:i/>
                <w:iCs/>
                <w:color w:val="000000"/>
              </w:rPr>
            </w:pPr>
            <w:r>
              <w:rPr>
                <w:i/>
                <w:iCs/>
              </w:rPr>
              <w:lastRenderedPageBreak/>
              <w:t xml:space="preserve">energiatõhususe arvutustööriistad ja -tarkvarad </w:t>
            </w:r>
          </w:p>
          <w:p w14:paraId="230B2A81" w14:textId="3EF40270" w:rsidR="00C92776" w:rsidDel="00204DC0" w:rsidRDefault="00C92776" w:rsidP="001907AE">
            <w:pPr>
              <w:pStyle w:val="ListParagraph"/>
              <w:ind w:left="360"/>
            </w:pPr>
          </w:p>
        </w:tc>
        <w:tc>
          <w:tcPr>
            <w:tcW w:w="6804" w:type="dxa"/>
            <w:tcBorders>
              <w:top w:val="single" w:sz="4" w:space="0" w:color="auto"/>
              <w:left w:val="single" w:sz="4" w:space="0" w:color="auto"/>
              <w:right w:val="single" w:sz="4" w:space="0" w:color="auto"/>
            </w:tcBorders>
            <w:shd w:val="clear" w:color="auto" w:fill="auto"/>
          </w:tcPr>
          <w:p w14:paraId="7F3B4FBF" w14:textId="4199B452" w:rsidR="00F81AF7" w:rsidRPr="009C389F" w:rsidRDefault="00F81AF7" w:rsidP="009C389F">
            <w:pPr>
              <w:pStyle w:val="ListParagraph"/>
              <w:numPr>
                <w:ilvl w:val="0"/>
                <w:numId w:val="59"/>
              </w:numPr>
              <w:ind w:left="317"/>
              <w:rPr>
                <w:rFonts w:ascii="Calibri" w:hAnsi="Calibri" w:cs="Calibri"/>
                <w:i/>
                <w:iCs/>
                <w:color w:val="000000"/>
              </w:rPr>
            </w:pPr>
            <w:bookmarkStart w:id="1" w:name="_Hlk147776464"/>
            <w:r w:rsidRPr="009C389F">
              <w:rPr>
                <w:rFonts w:ascii="Calibri" w:hAnsi="Calibri" w:cs="Calibri"/>
                <w:i/>
                <w:iCs/>
                <w:color w:val="000000" w:themeColor="text1"/>
              </w:rPr>
              <w:lastRenderedPageBreak/>
              <w:t>energiaturu dünaamika</w:t>
            </w:r>
            <w:r w:rsidR="008B734D" w:rsidRPr="009C389F">
              <w:rPr>
                <w:rFonts w:ascii="Calibri" w:hAnsi="Calibri" w:cs="Calibri"/>
                <w:i/>
                <w:iCs/>
                <w:color w:val="000000" w:themeColor="text1"/>
              </w:rPr>
              <w:t xml:space="preserve">, sh </w:t>
            </w:r>
            <w:r w:rsidR="008B734D" w:rsidRPr="009C389F">
              <w:rPr>
                <w:rFonts w:ascii="Calibri" w:hAnsi="Calibri" w:cs="Calibri"/>
                <w:i/>
                <w:iCs/>
                <w:color w:val="000000"/>
              </w:rPr>
              <w:t>taastuvenergia kasutamise võimalused ja nende mõju energiatõhususele ja keskkonnale</w:t>
            </w:r>
            <w:r w:rsidRPr="009C389F">
              <w:rPr>
                <w:rFonts w:ascii="Calibri" w:hAnsi="Calibri" w:cs="Calibri"/>
                <w:i/>
                <w:iCs/>
                <w:color w:val="000000" w:themeColor="text1"/>
              </w:rPr>
              <w:t>;</w:t>
            </w:r>
          </w:p>
          <w:p w14:paraId="45DA46F3" w14:textId="77777777" w:rsidR="00F81AF7" w:rsidRDefault="00F81AF7" w:rsidP="009C389F">
            <w:pPr>
              <w:pStyle w:val="ListParagraph"/>
              <w:numPr>
                <w:ilvl w:val="0"/>
                <w:numId w:val="59"/>
              </w:numPr>
              <w:spacing w:after="160" w:line="259" w:lineRule="auto"/>
              <w:ind w:left="317"/>
              <w:rPr>
                <w:i/>
              </w:rPr>
            </w:pPr>
            <w:r w:rsidRPr="009B295B">
              <w:rPr>
                <w:i/>
              </w:rPr>
              <w:t xml:space="preserve">kütte- , tarbevee-, ja ventilatsioonisüsteemi, elektripaigaldise ning valgustusseadmete efektiivsuse </w:t>
            </w:r>
            <w:r>
              <w:rPr>
                <w:i/>
              </w:rPr>
              <w:t>hindamise</w:t>
            </w:r>
            <w:r w:rsidRPr="009B295B">
              <w:rPr>
                <w:i/>
              </w:rPr>
              <w:t xml:space="preserve"> meetodid;</w:t>
            </w:r>
          </w:p>
          <w:p w14:paraId="61E0A90C" w14:textId="77777777" w:rsidR="00F81AF7" w:rsidRDefault="00F81AF7" w:rsidP="009C389F">
            <w:pPr>
              <w:pStyle w:val="ListParagraph"/>
              <w:numPr>
                <w:ilvl w:val="0"/>
                <w:numId w:val="59"/>
              </w:numPr>
              <w:spacing w:after="160" w:line="259" w:lineRule="auto"/>
              <w:ind w:left="317"/>
              <w:rPr>
                <w:i/>
                <w:iCs/>
              </w:rPr>
            </w:pPr>
            <w:r w:rsidRPr="768F75F2">
              <w:rPr>
                <w:i/>
                <w:iCs/>
              </w:rPr>
              <w:t>soojusläbivus</w:t>
            </w:r>
            <w:r>
              <w:rPr>
                <w:i/>
                <w:iCs/>
              </w:rPr>
              <w:t>, külmasillad</w:t>
            </w:r>
            <w:r w:rsidRPr="768F75F2">
              <w:rPr>
                <w:i/>
                <w:iCs/>
              </w:rPr>
              <w:t xml:space="preserve">, õhulekked ja niiskusrežiim; </w:t>
            </w:r>
          </w:p>
          <w:p w14:paraId="02C22A39" w14:textId="77777777" w:rsidR="00F81AF7" w:rsidRPr="00B00D53" w:rsidRDefault="00F81AF7" w:rsidP="009C389F">
            <w:pPr>
              <w:pStyle w:val="ListParagraph"/>
              <w:numPr>
                <w:ilvl w:val="0"/>
                <w:numId w:val="59"/>
              </w:numPr>
              <w:spacing w:after="160" w:line="259" w:lineRule="auto"/>
              <w:ind w:left="317"/>
              <w:rPr>
                <w:rFonts w:ascii="Calibri" w:hAnsi="Calibri" w:cs="Calibri"/>
                <w:i/>
                <w:iCs/>
                <w:color w:val="000000"/>
              </w:rPr>
            </w:pPr>
            <w:r w:rsidRPr="00B00D53">
              <w:rPr>
                <w:i/>
              </w:rPr>
              <w:t xml:space="preserve">tehnosüsteemide toimimispõhimõtted; </w:t>
            </w:r>
          </w:p>
          <w:p w14:paraId="72603DA7" w14:textId="77777777" w:rsidR="00F81AF7" w:rsidRDefault="00F81AF7" w:rsidP="009C389F">
            <w:pPr>
              <w:pStyle w:val="ListParagraph"/>
              <w:numPr>
                <w:ilvl w:val="0"/>
                <w:numId w:val="59"/>
              </w:numPr>
              <w:spacing w:after="160" w:line="259" w:lineRule="auto"/>
              <w:ind w:left="317"/>
              <w:rPr>
                <w:rFonts w:ascii="Calibri" w:hAnsi="Calibri" w:cs="Calibri"/>
                <w:i/>
                <w:color w:val="000000"/>
              </w:rPr>
            </w:pPr>
            <w:r w:rsidRPr="00B00D53">
              <w:rPr>
                <w:rFonts w:ascii="Calibri" w:hAnsi="Calibri" w:cs="Calibri"/>
                <w:i/>
                <w:color w:val="000000"/>
              </w:rPr>
              <w:t xml:space="preserve">energiatõhususe </w:t>
            </w:r>
            <w:r>
              <w:rPr>
                <w:rFonts w:ascii="Calibri" w:hAnsi="Calibri" w:cs="Calibri"/>
                <w:i/>
                <w:color w:val="000000"/>
              </w:rPr>
              <w:t xml:space="preserve">parendamise </w:t>
            </w:r>
            <w:r w:rsidRPr="00B00D53">
              <w:rPr>
                <w:rFonts w:ascii="Calibri" w:hAnsi="Calibri" w:cs="Calibri"/>
                <w:i/>
                <w:color w:val="000000"/>
              </w:rPr>
              <w:t xml:space="preserve">meetmed; </w:t>
            </w:r>
          </w:p>
          <w:p w14:paraId="712A168B" w14:textId="381A0D82" w:rsidR="00F81AF7" w:rsidRDefault="00F81AF7" w:rsidP="009C389F">
            <w:pPr>
              <w:pStyle w:val="ListParagraph"/>
              <w:numPr>
                <w:ilvl w:val="0"/>
                <w:numId w:val="59"/>
              </w:numPr>
              <w:spacing w:after="160" w:line="259" w:lineRule="auto"/>
              <w:ind w:left="317"/>
              <w:rPr>
                <w:rFonts w:ascii="Calibri" w:hAnsi="Calibri" w:cs="Calibri"/>
                <w:i/>
                <w:color w:val="000000"/>
              </w:rPr>
            </w:pPr>
            <w:r w:rsidRPr="00B00D53">
              <w:rPr>
                <w:rFonts w:ascii="Calibri" w:hAnsi="Calibri" w:cs="Calibri"/>
                <w:i/>
                <w:color w:val="000000"/>
              </w:rPr>
              <w:t>arvutusmeetodid hoone aasta energiatarbimise arvutamiseks (nt vabasoojust arvestav kraadpäevade meetod</w:t>
            </w:r>
            <w:r w:rsidR="00140976">
              <w:rPr>
                <w:rFonts w:ascii="Calibri" w:hAnsi="Calibri" w:cs="Calibri"/>
                <w:i/>
                <w:color w:val="000000"/>
              </w:rPr>
              <w:t>, dünaamilise energiakulu modelleerimise abil</w:t>
            </w:r>
            <w:r w:rsidRPr="00B00D53">
              <w:rPr>
                <w:rFonts w:ascii="Calibri" w:hAnsi="Calibri" w:cs="Calibri"/>
                <w:i/>
                <w:color w:val="000000"/>
              </w:rPr>
              <w:t xml:space="preserve">); </w:t>
            </w:r>
          </w:p>
          <w:p w14:paraId="76AFBB78" w14:textId="23F91BF4" w:rsidR="00F81AF7" w:rsidRPr="00CE114A" w:rsidRDefault="00F81AF7" w:rsidP="009C389F">
            <w:pPr>
              <w:pStyle w:val="ListParagraph"/>
              <w:numPr>
                <w:ilvl w:val="0"/>
                <w:numId w:val="59"/>
              </w:numPr>
              <w:spacing w:after="160" w:line="259" w:lineRule="auto"/>
              <w:ind w:left="317"/>
              <w:rPr>
                <w:rFonts w:ascii="Calibri" w:hAnsi="Calibri" w:cs="Calibri"/>
                <w:i/>
                <w:iCs/>
                <w:color w:val="000000"/>
              </w:rPr>
            </w:pPr>
            <w:r w:rsidRPr="00B00D53">
              <w:rPr>
                <w:rFonts w:ascii="Calibri" w:hAnsi="Calibri" w:cs="Calibri"/>
                <w:i/>
                <w:color w:val="000000"/>
              </w:rPr>
              <w:lastRenderedPageBreak/>
              <w:t>majandusliku tasuvuse arvutamise meetodid</w:t>
            </w:r>
            <w:r w:rsidR="00140976">
              <w:rPr>
                <w:rFonts w:ascii="Calibri" w:hAnsi="Calibri" w:cs="Calibri"/>
                <w:i/>
                <w:color w:val="000000"/>
              </w:rPr>
              <w:t xml:space="preserve"> (nt lihttasuvusaeg, sisemine tulunorm, </w:t>
            </w:r>
            <w:proofErr w:type="spellStart"/>
            <w:r w:rsidR="00140976">
              <w:rPr>
                <w:rFonts w:ascii="Calibri" w:hAnsi="Calibri" w:cs="Calibri"/>
                <w:i/>
                <w:color w:val="000000"/>
              </w:rPr>
              <w:t>nüüdisväärtus</w:t>
            </w:r>
            <w:proofErr w:type="spellEnd"/>
            <w:r w:rsidR="00140976">
              <w:rPr>
                <w:rFonts w:ascii="Calibri" w:hAnsi="Calibri" w:cs="Calibri"/>
                <w:i/>
                <w:color w:val="000000"/>
              </w:rPr>
              <w:t>)</w:t>
            </w:r>
            <w:r w:rsidR="00CE114A">
              <w:rPr>
                <w:rFonts w:ascii="Calibri" w:hAnsi="Calibri" w:cs="Calibri"/>
                <w:i/>
                <w:color w:val="000000"/>
              </w:rPr>
              <w:t>;</w:t>
            </w:r>
          </w:p>
          <w:p w14:paraId="75DF7E3C" w14:textId="77777777" w:rsidR="00772143" w:rsidRPr="00772143" w:rsidRDefault="00CE114A" w:rsidP="008F4070">
            <w:pPr>
              <w:pStyle w:val="ListParagraph"/>
              <w:numPr>
                <w:ilvl w:val="0"/>
                <w:numId w:val="59"/>
              </w:numPr>
              <w:spacing w:after="160" w:line="259" w:lineRule="auto"/>
              <w:ind w:left="317"/>
              <w:rPr>
                <w:rFonts w:ascii="Calibri" w:hAnsi="Calibri" w:cs="Calibri"/>
                <w:color w:val="000000"/>
              </w:rPr>
            </w:pPr>
            <w:r w:rsidRPr="00772143">
              <w:rPr>
                <w:rFonts w:ascii="Calibri" w:hAnsi="Calibri" w:cs="Calibri"/>
                <w:i/>
                <w:iCs/>
                <w:color w:val="000000"/>
              </w:rPr>
              <w:t>energiatõhususe arvutustööriistad ja -tarkvarad, sh dünaamilise soojuslevi arvutamise tarkvara</w:t>
            </w:r>
            <w:r w:rsidR="00772143" w:rsidRPr="00772143">
              <w:rPr>
                <w:rFonts w:ascii="Calibri" w:hAnsi="Calibri" w:cs="Calibri"/>
                <w:i/>
                <w:iCs/>
                <w:color w:val="000000"/>
              </w:rPr>
              <w:t xml:space="preserve"> </w:t>
            </w:r>
          </w:p>
          <w:p w14:paraId="7B478B9F" w14:textId="6F2EEA4D" w:rsidR="00140976" w:rsidRPr="00772143" w:rsidRDefault="00CE114A" w:rsidP="008F4070">
            <w:pPr>
              <w:pStyle w:val="ListParagraph"/>
              <w:numPr>
                <w:ilvl w:val="0"/>
                <w:numId w:val="59"/>
              </w:numPr>
              <w:spacing w:after="160" w:line="259" w:lineRule="auto"/>
              <w:ind w:left="317"/>
              <w:rPr>
                <w:rFonts w:ascii="Calibri" w:hAnsi="Calibri" w:cs="Calibri"/>
                <w:color w:val="000000"/>
              </w:rPr>
            </w:pPr>
            <w:r w:rsidRPr="00772143">
              <w:rPr>
                <w:rFonts w:ascii="Calibri" w:hAnsi="Calibri" w:cs="Calibri"/>
                <w:i/>
                <w:iCs/>
                <w:color w:val="000000"/>
              </w:rPr>
              <w:t>dünaamilise soojuslevi arvutamise metoodika</w:t>
            </w:r>
          </w:p>
          <w:bookmarkEnd w:id="1"/>
          <w:p w14:paraId="7E6A6AA1" w14:textId="18B120AE" w:rsidR="00C75B72" w:rsidRPr="00AF62A2" w:rsidDel="00204DC0" w:rsidRDefault="00C75B72" w:rsidP="00C75B72">
            <w:pPr>
              <w:rPr>
                <w:rFonts w:ascii="Calibri" w:hAnsi="Calibri" w:cs="Calibri"/>
                <w:color w:val="000000"/>
              </w:rPr>
            </w:pPr>
          </w:p>
        </w:tc>
        <w:tc>
          <w:tcPr>
            <w:tcW w:w="6237" w:type="dxa"/>
            <w:tcBorders>
              <w:top w:val="single" w:sz="4" w:space="0" w:color="auto"/>
              <w:left w:val="nil"/>
              <w:right w:val="single" w:sz="4" w:space="0" w:color="auto"/>
            </w:tcBorders>
            <w:shd w:val="clear" w:color="auto" w:fill="auto"/>
          </w:tcPr>
          <w:p w14:paraId="144BD4F7" w14:textId="7E84D6EF" w:rsidR="00140976" w:rsidRPr="008B734D" w:rsidRDefault="00140976" w:rsidP="00772143">
            <w:pPr>
              <w:pStyle w:val="ListParagraph"/>
              <w:numPr>
                <w:ilvl w:val="0"/>
                <w:numId w:val="60"/>
              </w:numPr>
              <w:spacing w:after="160" w:line="259" w:lineRule="auto"/>
              <w:ind w:left="455"/>
              <w:rPr>
                <w:rFonts w:ascii="Calibri" w:hAnsi="Calibri" w:cs="Calibri"/>
                <w:i/>
                <w:iCs/>
                <w:color w:val="000000"/>
              </w:rPr>
            </w:pPr>
            <w:bookmarkStart w:id="2" w:name="_Hlk147776603"/>
            <w:r w:rsidRPr="008B734D">
              <w:rPr>
                <w:rFonts w:ascii="Calibri" w:hAnsi="Calibri" w:cs="Calibri"/>
                <w:i/>
                <w:iCs/>
                <w:color w:val="000000" w:themeColor="text1"/>
              </w:rPr>
              <w:lastRenderedPageBreak/>
              <w:t>energiaturu dünaamika</w:t>
            </w:r>
            <w:r w:rsidR="008B734D" w:rsidRPr="008B734D">
              <w:rPr>
                <w:rFonts w:ascii="Calibri" w:hAnsi="Calibri" w:cs="Calibri"/>
                <w:i/>
                <w:iCs/>
                <w:color w:val="000000" w:themeColor="text1"/>
              </w:rPr>
              <w:t xml:space="preserve">, sh </w:t>
            </w:r>
            <w:r w:rsidR="008B734D" w:rsidRPr="008B734D">
              <w:rPr>
                <w:rFonts w:ascii="Calibri" w:hAnsi="Calibri" w:cs="Calibri"/>
                <w:i/>
                <w:iCs/>
                <w:color w:val="000000"/>
              </w:rPr>
              <w:t>taastuvenergia kasutamise võimalused ja nende mõju energiatõhususele</w:t>
            </w:r>
            <w:r w:rsidR="008B734D">
              <w:rPr>
                <w:rFonts w:ascii="Calibri" w:hAnsi="Calibri" w:cs="Calibri"/>
                <w:i/>
                <w:iCs/>
                <w:color w:val="000000"/>
              </w:rPr>
              <w:t xml:space="preserve"> </w:t>
            </w:r>
            <w:r w:rsidR="008B734D">
              <w:rPr>
                <w:rFonts w:ascii="Calibri" w:hAnsi="Calibri" w:cs="Calibri"/>
                <w:i/>
                <w:iCs/>
                <w:color w:val="000000" w:themeColor="text1"/>
              </w:rPr>
              <w:t>ja keskkonnale</w:t>
            </w:r>
            <w:r w:rsidRPr="008B734D">
              <w:rPr>
                <w:rFonts w:ascii="Calibri" w:hAnsi="Calibri" w:cs="Calibri"/>
                <w:i/>
                <w:iCs/>
                <w:color w:val="000000" w:themeColor="text1"/>
              </w:rPr>
              <w:t>;</w:t>
            </w:r>
          </w:p>
          <w:p w14:paraId="75054A4B" w14:textId="77777777" w:rsidR="00140976" w:rsidRDefault="00140976" w:rsidP="00772143">
            <w:pPr>
              <w:pStyle w:val="ListParagraph"/>
              <w:numPr>
                <w:ilvl w:val="0"/>
                <w:numId w:val="60"/>
              </w:numPr>
              <w:spacing w:after="160" w:line="259" w:lineRule="auto"/>
              <w:ind w:left="455"/>
              <w:rPr>
                <w:i/>
              </w:rPr>
            </w:pPr>
            <w:r w:rsidRPr="009B295B">
              <w:rPr>
                <w:i/>
              </w:rPr>
              <w:t xml:space="preserve">kütte- , tarbevee-, ja ventilatsioonisüsteemi, elektripaigaldise ning valgustusseadmete efektiivsuse </w:t>
            </w:r>
            <w:r>
              <w:rPr>
                <w:i/>
              </w:rPr>
              <w:t>hindamise</w:t>
            </w:r>
            <w:r w:rsidRPr="009B295B">
              <w:rPr>
                <w:i/>
              </w:rPr>
              <w:t xml:space="preserve"> meetodid;</w:t>
            </w:r>
          </w:p>
          <w:p w14:paraId="67001209" w14:textId="77777777" w:rsidR="00140976" w:rsidRDefault="00140976" w:rsidP="00772143">
            <w:pPr>
              <w:pStyle w:val="ListParagraph"/>
              <w:numPr>
                <w:ilvl w:val="0"/>
                <w:numId w:val="60"/>
              </w:numPr>
              <w:spacing w:after="160" w:line="259" w:lineRule="auto"/>
              <w:ind w:left="455"/>
              <w:rPr>
                <w:i/>
                <w:iCs/>
              </w:rPr>
            </w:pPr>
            <w:r w:rsidRPr="768F75F2">
              <w:rPr>
                <w:i/>
                <w:iCs/>
              </w:rPr>
              <w:t>soojusläbivus</w:t>
            </w:r>
            <w:r>
              <w:rPr>
                <w:i/>
                <w:iCs/>
              </w:rPr>
              <w:t>, külmasillad</w:t>
            </w:r>
            <w:r w:rsidRPr="768F75F2">
              <w:rPr>
                <w:i/>
                <w:iCs/>
              </w:rPr>
              <w:t xml:space="preserve">, õhulekked ja niiskusrežiim; </w:t>
            </w:r>
          </w:p>
          <w:p w14:paraId="08C0C79A" w14:textId="77777777" w:rsidR="00140976" w:rsidRPr="00B00D53" w:rsidRDefault="00140976" w:rsidP="00772143">
            <w:pPr>
              <w:pStyle w:val="ListParagraph"/>
              <w:numPr>
                <w:ilvl w:val="0"/>
                <w:numId w:val="60"/>
              </w:numPr>
              <w:spacing w:after="160" w:line="259" w:lineRule="auto"/>
              <w:ind w:left="455"/>
              <w:rPr>
                <w:rFonts w:ascii="Calibri" w:hAnsi="Calibri" w:cs="Calibri"/>
                <w:i/>
                <w:iCs/>
                <w:color w:val="000000"/>
              </w:rPr>
            </w:pPr>
            <w:r w:rsidRPr="00B00D53">
              <w:rPr>
                <w:i/>
              </w:rPr>
              <w:t xml:space="preserve">tehnosüsteemide toimimispõhimõtted; </w:t>
            </w:r>
          </w:p>
          <w:p w14:paraId="732C9C8C" w14:textId="77777777" w:rsidR="00140976" w:rsidRDefault="00140976" w:rsidP="00772143">
            <w:pPr>
              <w:pStyle w:val="ListParagraph"/>
              <w:numPr>
                <w:ilvl w:val="0"/>
                <w:numId w:val="60"/>
              </w:numPr>
              <w:spacing w:after="160" w:line="259" w:lineRule="auto"/>
              <w:ind w:left="455"/>
              <w:rPr>
                <w:rFonts w:ascii="Calibri" w:hAnsi="Calibri" w:cs="Calibri"/>
                <w:i/>
                <w:color w:val="000000"/>
              </w:rPr>
            </w:pPr>
            <w:r w:rsidRPr="00B00D53">
              <w:rPr>
                <w:rFonts w:ascii="Calibri" w:hAnsi="Calibri" w:cs="Calibri"/>
                <w:i/>
                <w:color w:val="000000"/>
              </w:rPr>
              <w:t xml:space="preserve">energiatõhususe </w:t>
            </w:r>
            <w:r>
              <w:rPr>
                <w:rFonts w:ascii="Calibri" w:hAnsi="Calibri" w:cs="Calibri"/>
                <w:i/>
                <w:color w:val="000000"/>
              </w:rPr>
              <w:t xml:space="preserve">parendamise </w:t>
            </w:r>
            <w:r w:rsidRPr="00B00D53">
              <w:rPr>
                <w:rFonts w:ascii="Calibri" w:hAnsi="Calibri" w:cs="Calibri"/>
                <w:i/>
                <w:color w:val="000000"/>
              </w:rPr>
              <w:t xml:space="preserve">meetmed; </w:t>
            </w:r>
          </w:p>
          <w:p w14:paraId="117EA98A" w14:textId="77777777" w:rsidR="00140976" w:rsidRDefault="00140976" w:rsidP="00772143">
            <w:pPr>
              <w:pStyle w:val="ListParagraph"/>
              <w:numPr>
                <w:ilvl w:val="0"/>
                <w:numId w:val="60"/>
              </w:numPr>
              <w:spacing w:after="160" w:line="259" w:lineRule="auto"/>
              <w:ind w:left="455"/>
              <w:rPr>
                <w:rFonts w:ascii="Calibri" w:hAnsi="Calibri" w:cs="Calibri"/>
                <w:i/>
                <w:color w:val="000000"/>
              </w:rPr>
            </w:pPr>
            <w:r w:rsidRPr="00B00D53">
              <w:rPr>
                <w:rFonts w:ascii="Calibri" w:hAnsi="Calibri" w:cs="Calibri"/>
                <w:i/>
                <w:color w:val="000000"/>
              </w:rPr>
              <w:t>arvutusmeetodid hoone aasta energiatarbimise arvutamiseks (nt vabasoojust arvestav kraadpäevade meetod</w:t>
            </w:r>
            <w:r>
              <w:rPr>
                <w:rFonts w:ascii="Calibri" w:hAnsi="Calibri" w:cs="Calibri"/>
                <w:i/>
                <w:color w:val="000000"/>
              </w:rPr>
              <w:t>, dünaamilise energiakulu modelleerimise abil</w:t>
            </w:r>
            <w:r w:rsidRPr="00B00D53">
              <w:rPr>
                <w:rFonts w:ascii="Calibri" w:hAnsi="Calibri" w:cs="Calibri"/>
                <w:i/>
                <w:color w:val="000000"/>
              </w:rPr>
              <w:t xml:space="preserve">); </w:t>
            </w:r>
          </w:p>
          <w:p w14:paraId="05B1F9E6" w14:textId="77777777" w:rsidR="00CE114A" w:rsidRPr="00CE114A" w:rsidRDefault="00140976" w:rsidP="00772143">
            <w:pPr>
              <w:pStyle w:val="ListParagraph"/>
              <w:numPr>
                <w:ilvl w:val="0"/>
                <w:numId w:val="60"/>
              </w:numPr>
              <w:spacing w:after="160" w:line="259" w:lineRule="auto"/>
              <w:ind w:left="455"/>
              <w:rPr>
                <w:rFonts w:ascii="Calibri" w:hAnsi="Calibri" w:cs="Calibri"/>
                <w:i/>
                <w:iCs/>
                <w:color w:val="000000"/>
              </w:rPr>
            </w:pPr>
            <w:r w:rsidRPr="00B00D53">
              <w:rPr>
                <w:rFonts w:ascii="Calibri" w:hAnsi="Calibri" w:cs="Calibri"/>
                <w:i/>
                <w:color w:val="000000"/>
              </w:rPr>
              <w:lastRenderedPageBreak/>
              <w:t>majandusliku tasuvuse arvutamise meetodid</w:t>
            </w:r>
            <w:r>
              <w:rPr>
                <w:rFonts w:ascii="Calibri" w:hAnsi="Calibri" w:cs="Calibri"/>
                <w:i/>
                <w:color w:val="000000"/>
              </w:rPr>
              <w:t xml:space="preserve"> (nt lihttasuvusaeg, sisemine tulunorm, </w:t>
            </w:r>
            <w:proofErr w:type="spellStart"/>
            <w:r>
              <w:rPr>
                <w:rFonts w:ascii="Calibri" w:hAnsi="Calibri" w:cs="Calibri"/>
                <w:i/>
                <w:color w:val="000000"/>
              </w:rPr>
              <w:t>nüüdisväärtus</w:t>
            </w:r>
            <w:proofErr w:type="spellEnd"/>
            <w:r>
              <w:rPr>
                <w:rFonts w:ascii="Calibri" w:hAnsi="Calibri" w:cs="Calibri"/>
                <w:i/>
                <w:color w:val="000000"/>
              </w:rPr>
              <w:t>)</w:t>
            </w:r>
          </w:p>
          <w:p w14:paraId="0CF54EF6" w14:textId="77777777" w:rsidR="00CE114A" w:rsidRPr="00CE114A" w:rsidRDefault="00140976" w:rsidP="00772143">
            <w:pPr>
              <w:pStyle w:val="ListParagraph"/>
              <w:numPr>
                <w:ilvl w:val="0"/>
                <w:numId w:val="60"/>
              </w:numPr>
              <w:ind w:left="455"/>
              <w:rPr>
                <w:rFonts w:ascii="Calibri" w:hAnsi="Calibri" w:cs="Calibri"/>
                <w:i/>
                <w:color w:val="000000"/>
              </w:rPr>
            </w:pPr>
            <w:r w:rsidRPr="00B00D53">
              <w:rPr>
                <w:rFonts w:ascii="Calibri" w:hAnsi="Calibri" w:cs="Calibri"/>
                <w:i/>
                <w:color w:val="000000"/>
              </w:rPr>
              <w:t xml:space="preserve"> </w:t>
            </w:r>
            <w:r w:rsidR="00CE114A" w:rsidRPr="00CE114A">
              <w:rPr>
                <w:rFonts w:ascii="Calibri" w:hAnsi="Calibri" w:cs="Calibri"/>
                <w:i/>
                <w:color w:val="000000"/>
              </w:rPr>
              <w:t>energiatõhususe arvutustööriistad ja -tarkvarad, sh dünaamilise soojuslevi arvutamise tarkvara</w:t>
            </w:r>
          </w:p>
          <w:p w14:paraId="433ABE37" w14:textId="39E2FC20" w:rsidR="00140976" w:rsidRPr="00B00D53" w:rsidRDefault="00CE114A" w:rsidP="00772143">
            <w:pPr>
              <w:pStyle w:val="ListParagraph"/>
              <w:numPr>
                <w:ilvl w:val="0"/>
                <w:numId w:val="60"/>
              </w:numPr>
              <w:spacing w:after="160" w:line="259" w:lineRule="auto"/>
              <w:ind w:left="455"/>
              <w:rPr>
                <w:rFonts w:ascii="Calibri" w:hAnsi="Calibri" w:cs="Calibri"/>
                <w:i/>
                <w:iCs/>
                <w:color w:val="000000"/>
              </w:rPr>
            </w:pPr>
            <w:r w:rsidRPr="00CE114A">
              <w:rPr>
                <w:rFonts w:ascii="Calibri" w:hAnsi="Calibri" w:cs="Calibri"/>
                <w:i/>
                <w:color w:val="000000"/>
              </w:rPr>
              <w:t>dünaamilise soojuslevi arvutamise metoodika</w:t>
            </w:r>
          </w:p>
          <w:bookmarkEnd w:id="2"/>
          <w:p w14:paraId="3FA02ED4" w14:textId="77777777" w:rsidR="00140976" w:rsidRDefault="00140976" w:rsidP="00140976">
            <w:pPr>
              <w:rPr>
                <w:rFonts w:ascii="Calibri" w:hAnsi="Calibri" w:cs="Calibri"/>
                <w:color w:val="000000"/>
              </w:rPr>
            </w:pPr>
          </w:p>
          <w:p w14:paraId="5389A589" w14:textId="03D3888E" w:rsidR="00C75B72" w:rsidRPr="00AF62A2" w:rsidDel="00204DC0" w:rsidRDefault="00C75B72" w:rsidP="00140976">
            <w:pPr>
              <w:rPr>
                <w:rFonts w:ascii="Calibri" w:hAnsi="Calibri" w:cs="Calibri"/>
                <w:color w:val="000000"/>
              </w:rPr>
            </w:pPr>
          </w:p>
        </w:tc>
      </w:tr>
      <w:tr w:rsidR="00C75B72" w14:paraId="3D0781A1" w14:textId="77777777" w:rsidTr="00735FBD">
        <w:trPr>
          <w:trHeight w:val="300"/>
        </w:trPr>
        <w:tc>
          <w:tcPr>
            <w:tcW w:w="22959" w:type="dxa"/>
            <w:gridSpan w:val="4"/>
            <w:tcBorders>
              <w:right w:val="single" w:sz="4" w:space="0" w:color="auto"/>
            </w:tcBorders>
            <w:shd w:val="clear" w:color="auto" w:fill="D0CECE" w:themeFill="background2" w:themeFillShade="E6"/>
          </w:tcPr>
          <w:p w14:paraId="2310227B" w14:textId="27E9499E" w:rsidR="00C75B72" w:rsidRPr="00B00D53" w:rsidRDefault="768F75F2" w:rsidP="768F75F2">
            <w:pPr>
              <w:pStyle w:val="ListParagraph"/>
              <w:numPr>
                <w:ilvl w:val="0"/>
                <w:numId w:val="34"/>
              </w:numPr>
              <w:rPr>
                <w:i/>
                <w:iCs/>
                <w:color w:val="FF0000"/>
                <w:sz w:val="24"/>
                <w:szCs w:val="24"/>
              </w:rPr>
            </w:pPr>
            <w:bookmarkStart w:id="3" w:name="_Hlk131064862"/>
            <w:r w:rsidRPr="768F75F2">
              <w:rPr>
                <w:b/>
                <w:bCs/>
                <w:sz w:val="24"/>
                <w:szCs w:val="24"/>
              </w:rPr>
              <w:lastRenderedPageBreak/>
              <w:t xml:space="preserve">Ettevõtte energiaauditi </w:t>
            </w:r>
            <w:r w:rsidR="00805080">
              <w:rPr>
                <w:b/>
                <w:bCs/>
                <w:sz w:val="24"/>
                <w:szCs w:val="24"/>
              </w:rPr>
              <w:t>tegemine</w:t>
            </w:r>
            <w:r w:rsidRPr="768F75F2">
              <w:rPr>
                <w:b/>
                <w:bCs/>
                <w:sz w:val="24"/>
                <w:szCs w:val="24"/>
              </w:rPr>
              <w:t xml:space="preserve"> </w:t>
            </w:r>
            <w:bookmarkEnd w:id="3"/>
          </w:p>
        </w:tc>
      </w:tr>
      <w:tr w:rsidR="00772143" w14:paraId="7CA74385" w14:textId="77777777" w:rsidTr="00735FBD">
        <w:trPr>
          <w:trHeight w:val="300"/>
        </w:trPr>
        <w:tc>
          <w:tcPr>
            <w:tcW w:w="3180" w:type="dxa"/>
          </w:tcPr>
          <w:p w14:paraId="290A8016" w14:textId="4349D209" w:rsidR="00772143" w:rsidRPr="003D4D79" w:rsidRDefault="00772143" w:rsidP="00C75B72">
            <w:pPr>
              <w:rPr>
                <w:b/>
                <w:color w:val="FF0000"/>
              </w:rPr>
            </w:pPr>
            <w:r w:rsidRPr="005D3E09">
              <w:rPr>
                <w:b/>
              </w:rPr>
              <w:t xml:space="preserve">Ettevõtte energiaauditi </w:t>
            </w:r>
            <w:r w:rsidR="00805080">
              <w:rPr>
                <w:b/>
              </w:rPr>
              <w:t>tegemine</w:t>
            </w:r>
            <w:r w:rsidRPr="005D3E09">
              <w:rPr>
                <w:b/>
              </w:rPr>
              <w:t xml:space="preserve"> kutsetasemega ettenähtud pädevuse piires</w:t>
            </w:r>
          </w:p>
        </w:tc>
        <w:tc>
          <w:tcPr>
            <w:tcW w:w="13542" w:type="dxa"/>
            <w:gridSpan w:val="2"/>
            <w:tcBorders>
              <w:top w:val="nil"/>
              <w:left w:val="single" w:sz="4" w:space="0" w:color="auto"/>
              <w:right w:val="single" w:sz="4" w:space="0" w:color="auto"/>
            </w:tcBorders>
            <w:shd w:val="clear" w:color="auto" w:fill="auto"/>
          </w:tcPr>
          <w:p w14:paraId="650CD20A" w14:textId="5926665F" w:rsidR="00772143" w:rsidRPr="00805080" w:rsidRDefault="00805080" w:rsidP="00C75B72">
            <w:pPr>
              <w:rPr>
                <w:rFonts w:ascii="Calibri" w:hAnsi="Calibri" w:cs="Calibri"/>
                <w:color w:val="FF0000"/>
              </w:rPr>
            </w:pPr>
            <w:r w:rsidRPr="00805080">
              <w:rPr>
                <w:rFonts w:ascii="Calibri" w:hAnsi="Calibri" w:cs="Calibri"/>
              </w:rPr>
              <w:t>Teeb</w:t>
            </w:r>
            <w:r w:rsidR="00772143" w:rsidRPr="00805080">
              <w:rPr>
                <w:rFonts w:ascii="Calibri" w:hAnsi="Calibri" w:cs="Calibri"/>
              </w:rPr>
              <w:t xml:space="preserve"> ettevõtte energiaauditi, lähtudes kutsestandardi A.1 </w:t>
            </w:r>
            <w:r w:rsidRPr="00805080">
              <w:rPr>
                <w:rFonts w:ascii="Calibri" w:hAnsi="Calibri" w:cs="Calibri"/>
              </w:rPr>
              <w:t>töö</w:t>
            </w:r>
            <w:r w:rsidR="00772143" w:rsidRPr="00805080">
              <w:rPr>
                <w:rFonts w:ascii="Calibri" w:hAnsi="Calibri" w:cs="Calibri"/>
              </w:rPr>
              <w:t xml:space="preserve">kirjelduses </w:t>
            </w:r>
            <w:r w:rsidRPr="00805080">
              <w:rPr>
                <w:rFonts w:ascii="Calibri" w:hAnsi="Calibri" w:cs="Calibri"/>
              </w:rPr>
              <w:t>märgitud</w:t>
            </w:r>
            <w:r w:rsidR="00772143" w:rsidRPr="00805080">
              <w:rPr>
                <w:rFonts w:ascii="Calibri" w:hAnsi="Calibri" w:cs="Calibri"/>
              </w:rPr>
              <w:t xml:space="preserve"> pädevuse piiridest.</w:t>
            </w:r>
          </w:p>
          <w:p w14:paraId="4BE2951B" w14:textId="1C7DDA25" w:rsidR="00772143" w:rsidRPr="00772143" w:rsidRDefault="00772143" w:rsidP="00C75B72">
            <w:pPr>
              <w:rPr>
                <w:rFonts w:ascii="Calibri" w:hAnsi="Calibri" w:cs="Calibri"/>
                <w:color w:val="FF0000"/>
                <w:u w:val="single"/>
              </w:rPr>
            </w:pPr>
          </w:p>
        </w:tc>
        <w:tc>
          <w:tcPr>
            <w:tcW w:w="6237" w:type="dxa"/>
            <w:tcBorders>
              <w:top w:val="single" w:sz="4" w:space="0" w:color="auto"/>
              <w:left w:val="single" w:sz="4" w:space="0" w:color="auto"/>
              <w:right w:val="single" w:sz="4" w:space="0" w:color="auto"/>
            </w:tcBorders>
            <w:shd w:val="clear" w:color="auto" w:fill="auto"/>
          </w:tcPr>
          <w:p w14:paraId="4E7F1722" w14:textId="1C3C829C" w:rsidR="00772143" w:rsidRPr="00B00D53" w:rsidRDefault="00805080" w:rsidP="00C75B72">
            <w:pPr>
              <w:rPr>
                <w:i/>
                <w:iCs/>
                <w:color w:val="FF0000"/>
              </w:rPr>
            </w:pPr>
            <w:r w:rsidRPr="00805080">
              <w:rPr>
                <w:rFonts w:ascii="Calibri" w:hAnsi="Calibri" w:cs="Calibri"/>
              </w:rPr>
              <w:t>Teeb ettevõtte energiaauditi</w:t>
            </w:r>
            <w:r>
              <w:rPr>
                <w:rFonts w:ascii="Calibri" w:hAnsi="Calibri" w:cs="Calibri"/>
              </w:rPr>
              <w:t xml:space="preserve"> tehniliste piiranguteta.</w:t>
            </w:r>
          </w:p>
        </w:tc>
      </w:tr>
      <w:tr w:rsidR="00301122" w14:paraId="61966025" w14:textId="77777777" w:rsidTr="00735FBD">
        <w:trPr>
          <w:trHeight w:val="300"/>
        </w:trPr>
        <w:tc>
          <w:tcPr>
            <w:tcW w:w="3180" w:type="dxa"/>
          </w:tcPr>
          <w:p w14:paraId="5D2E7993" w14:textId="04D954FE" w:rsidR="00301122" w:rsidRPr="00AF62A2" w:rsidRDefault="00301122" w:rsidP="00301122">
            <w:pPr>
              <w:rPr>
                <w:b/>
              </w:rPr>
            </w:pPr>
            <w:r>
              <w:rPr>
                <w:b/>
              </w:rPr>
              <w:t xml:space="preserve">Tegevusplaani koostamine ja algandmete kogumine </w:t>
            </w:r>
          </w:p>
          <w:p w14:paraId="33E9C1CE" w14:textId="77777777" w:rsidR="00301122" w:rsidRDefault="00301122" w:rsidP="00301122">
            <w:pPr>
              <w:rPr>
                <w:b/>
              </w:rPr>
            </w:pPr>
          </w:p>
        </w:tc>
        <w:tc>
          <w:tcPr>
            <w:tcW w:w="6738" w:type="dxa"/>
            <w:tcBorders>
              <w:left w:val="single" w:sz="4" w:space="0" w:color="auto"/>
              <w:right w:val="single" w:sz="4" w:space="0" w:color="auto"/>
            </w:tcBorders>
            <w:shd w:val="clear" w:color="auto" w:fill="auto"/>
          </w:tcPr>
          <w:p w14:paraId="29BCC9EA" w14:textId="1F2CCDA1" w:rsidR="00301122" w:rsidRPr="001907AE" w:rsidRDefault="00301122" w:rsidP="00772143">
            <w:pPr>
              <w:rPr>
                <w:rFonts w:ascii="Calibri" w:hAnsi="Calibri" w:cs="Calibri"/>
              </w:rPr>
            </w:pPr>
            <w:r w:rsidRPr="001907AE">
              <w:rPr>
                <w:rFonts w:ascii="Calibri" w:hAnsi="Calibri" w:cs="Calibri"/>
              </w:rPr>
              <w:t>Koostab tegevusplaani ja ajakava, vajadusel täpsustab tellijaga töö lähteülesannet.</w:t>
            </w:r>
            <w:r w:rsidR="00772143" w:rsidRPr="001907AE">
              <w:rPr>
                <w:rFonts w:ascii="Calibri" w:hAnsi="Calibri" w:cs="Calibri"/>
              </w:rPr>
              <w:t xml:space="preserve"> </w:t>
            </w:r>
            <w:r w:rsidRPr="001907AE">
              <w:rPr>
                <w:rFonts w:ascii="Calibri" w:hAnsi="Calibri" w:cs="Calibri"/>
              </w:rPr>
              <w:t>Valmistab ette lähteandmete kogumise tabelid ja vormid. Hangib vajalikud lähteandmed ja -dokumentatsiooni ning hindab nende adekvaatsust ja piisavust.</w:t>
            </w:r>
            <w:r w:rsidR="00772143" w:rsidRPr="001907AE">
              <w:rPr>
                <w:rFonts w:ascii="Calibri" w:hAnsi="Calibri" w:cs="Calibri"/>
              </w:rPr>
              <w:t xml:space="preserve"> </w:t>
            </w:r>
            <w:r w:rsidRPr="001907AE">
              <w:rPr>
                <w:rFonts w:ascii="Calibri" w:hAnsi="Calibri" w:cs="Calibri"/>
              </w:rPr>
              <w:t>Hindab sidusspetsialistide kaasamise vajadust. Kaasab spetsialistid ja jaotab neile tööülesandeid.</w:t>
            </w:r>
          </w:p>
        </w:tc>
        <w:tc>
          <w:tcPr>
            <w:tcW w:w="6804" w:type="dxa"/>
            <w:tcBorders>
              <w:top w:val="single" w:sz="4" w:space="0" w:color="auto"/>
              <w:left w:val="single" w:sz="4" w:space="0" w:color="auto"/>
              <w:right w:val="single" w:sz="4" w:space="0" w:color="auto"/>
            </w:tcBorders>
            <w:shd w:val="clear" w:color="auto" w:fill="auto"/>
          </w:tcPr>
          <w:p w14:paraId="4A9AD3D3" w14:textId="5D51B97A" w:rsidR="00301122" w:rsidRPr="001907AE" w:rsidRDefault="00301122" w:rsidP="00772143">
            <w:pPr>
              <w:rPr>
                <w:rFonts w:ascii="Calibri" w:hAnsi="Calibri" w:cs="Calibri"/>
                <w:i/>
                <w:iCs/>
              </w:rPr>
            </w:pPr>
            <w:r w:rsidRPr="001907AE">
              <w:rPr>
                <w:rFonts w:ascii="Calibri" w:hAnsi="Calibri" w:cs="Calibri"/>
              </w:rPr>
              <w:t>Koostab tegevusplaani ja ajakava, vajadusel täpsustab tellijaga töö lähteülesannet.</w:t>
            </w:r>
            <w:r w:rsidR="00772143" w:rsidRPr="001907AE">
              <w:rPr>
                <w:rFonts w:ascii="Calibri" w:hAnsi="Calibri" w:cs="Calibri"/>
              </w:rPr>
              <w:t xml:space="preserve"> </w:t>
            </w:r>
            <w:r w:rsidRPr="001907AE">
              <w:rPr>
                <w:rFonts w:ascii="Calibri" w:hAnsi="Calibri" w:cs="Calibri"/>
              </w:rPr>
              <w:t>Valmistab ette lähteandmete kogumise tabelid ja vormid. Hangib vajalikud lähteandmed ja -dokumentatsiooni ning hindab nende adekvaatsust ja piisavust.</w:t>
            </w:r>
            <w:r w:rsidR="00772143" w:rsidRPr="001907AE">
              <w:rPr>
                <w:rFonts w:ascii="Calibri" w:hAnsi="Calibri" w:cs="Calibri"/>
              </w:rPr>
              <w:t xml:space="preserve"> </w:t>
            </w:r>
            <w:r w:rsidRPr="001907AE">
              <w:rPr>
                <w:rFonts w:ascii="Calibri" w:hAnsi="Calibri" w:cs="Calibri"/>
              </w:rPr>
              <w:t>Hindab sidusspetsialistide kaasamise vajadust. Kaasab spetsialistid ja jaotab neile tööülesandeid.</w:t>
            </w:r>
          </w:p>
        </w:tc>
        <w:tc>
          <w:tcPr>
            <w:tcW w:w="6237" w:type="dxa"/>
            <w:tcBorders>
              <w:top w:val="single" w:sz="4" w:space="0" w:color="auto"/>
              <w:left w:val="single" w:sz="4" w:space="0" w:color="auto"/>
              <w:right w:val="single" w:sz="4" w:space="0" w:color="auto"/>
            </w:tcBorders>
            <w:shd w:val="clear" w:color="auto" w:fill="auto"/>
          </w:tcPr>
          <w:p w14:paraId="30BD19DF" w14:textId="22DA7BD7" w:rsidR="00301122" w:rsidRPr="001907AE" w:rsidRDefault="00301122" w:rsidP="00772143">
            <w:pPr>
              <w:rPr>
                <w:rFonts w:ascii="Calibri" w:hAnsi="Calibri" w:cs="Calibri"/>
                <w:i/>
                <w:iCs/>
              </w:rPr>
            </w:pPr>
            <w:r w:rsidRPr="001907AE">
              <w:rPr>
                <w:rFonts w:ascii="Calibri" w:hAnsi="Calibri" w:cs="Calibri"/>
              </w:rPr>
              <w:t>Koostab tegevusplaani ja ajakava, vajadusel täpsustab tellijaga töö lähteülesannet.</w:t>
            </w:r>
            <w:r w:rsidR="00772143" w:rsidRPr="001907AE">
              <w:rPr>
                <w:rFonts w:ascii="Calibri" w:hAnsi="Calibri" w:cs="Calibri"/>
              </w:rPr>
              <w:t xml:space="preserve"> </w:t>
            </w:r>
            <w:r w:rsidRPr="001907AE">
              <w:rPr>
                <w:rFonts w:ascii="Calibri" w:hAnsi="Calibri" w:cs="Calibri"/>
              </w:rPr>
              <w:t>Valmistab ette lähteandmete kogumise tabelid ja vormid. Hangib vajalikud lähteandmed ja -dokumentatsiooni ning hindab nende adekvaatsust ja piisavust.</w:t>
            </w:r>
            <w:r w:rsidR="00772143" w:rsidRPr="001907AE">
              <w:rPr>
                <w:rFonts w:ascii="Calibri" w:hAnsi="Calibri" w:cs="Calibri"/>
              </w:rPr>
              <w:t xml:space="preserve"> </w:t>
            </w:r>
            <w:r w:rsidRPr="001907AE">
              <w:rPr>
                <w:rFonts w:ascii="Calibri" w:hAnsi="Calibri" w:cs="Calibri"/>
              </w:rPr>
              <w:t>Hindab sidusspetsialistide kaasamise vajadust. Kaasab spetsialistid ja jaotab neile tööülesandeid.</w:t>
            </w:r>
          </w:p>
        </w:tc>
      </w:tr>
      <w:tr w:rsidR="00301122" w14:paraId="1B7BC141" w14:textId="77777777" w:rsidTr="00735FBD">
        <w:trPr>
          <w:trHeight w:val="300"/>
        </w:trPr>
        <w:tc>
          <w:tcPr>
            <w:tcW w:w="3180" w:type="dxa"/>
          </w:tcPr>
          <w:p w14:paraId="37D65328" w14:textId="14DED1A8" w:rsidR="00301122" w:rsidRPr="003F34D4" w:rsidRDefault="00301122" w:rsidP="00301122">
            <w:pPr>
              <w:rPr>
                <w:b/>
                <w:bCs/>
              </w:rPr>
            </w:pPr>
            <w:r w:rsidRPr="6BA1F810">
              <w:rPr>
                <w:b/>
                <w:bCs/>
              </w:rPr>
              <w:t>Tutvumine ettevõttega</w:t>
            </w:r>
          </w:p>
        </w:tc>
        <w:tc>
          <w:tcPr>
            <w:tcW w:w="6738" w:type="dxa"/>
            <w:tcBorders>
              <w:left w:val="single" w:sz="4" w:space="0" w:color="auto"/>
              <w:right w:val="single" w:sz="4" w:space="0" w:color="auto"/>
            </w:tcBorders>
            <w:shd w:val="clear" w:color="auto" w:fill="auto"/>
          </w:tcPr>
          <w:p w14:paraId="407D8128" w14:textId="205FA8E5" w:rsidR="00301122" w:rsidRPr="001907AE" w:rsidRDefault="00301122" w:rsidP="00301122">
            <w:pPr>
              <w:rPr>
                <w:rFonts w:ascii="Calibri" w:hAnsi="Calibri" w:cs="Calibri"/>
              </w:rPr>
            </w:pPr>
            <w:r w:rsidRPr="001907AE">
              <w:rPr>
                <w:rFonts w:ascii="Calibri" w:hAnsi="Calibri" w:cs="Calibri"/>
              </w:rPr>
              <w:t xml:space="preserve">Teeb </w:t>
            </w:r>
            <w:r w:rsidR="00757E87" w:rsidRPr="001907AE">
              <w:rPr>
                <w:rFonts w:ascii="Calibri" w:hAnsi="Calibri" w:cs="Calibri"/>
              </w:rPr>
              <w:t>ettevõtte ülevaatuse</w:t>
            </w:r>
            <w:r w:rsidR="00757E87">
              <w:rPr>
                <w:rFonts w:ascii="Calibri" w:hAnsi="Calibri" w:cs="Calibri"/>
              </w:rPr>
              <w:t>, lähtudes</w:t>
            </w:r>
            <w:r w:rsidR="00757E87" w:rsidRPr="001907AE">
              <w:rPr>
                <w:rFonts w:ascii="Calibri" w:hAnsi="Calibri" w:cs="Calibri"/>
              </w:rPr>
              <w:t xml:space="preserve"> </w:t>
            </w:r>
            <w:r w:rsidRPr="001907AE">
              <w:rPr>
                <w:rFonts w:ascii="Calibri" w:hAnsi="Calibri" w:cs="Calibri"/>
              </w:rPr>
              <w:t>lähteülesandest ja töö eesmärkidest.</w:t>
            </w:r>
          </w:p>
          <w:p w14:paraId="3440F987" w14:textId="29D0A2B7" w:rsidR="00301122" w:rsidRPr="001907AE" w:rsidRDefault="00301122" w:rsidP="00301122">
            <w:pPr>
              <w:rPr>
                <w:rFonts w:ascii="Calibri" w:hAnsi="Calibri" w:cs="Calibri"/>
              </w:rPr>
            </w:pPr>
            <w:r w:rsidRPr="001907AE">
              <w:rPr>
                <w:rFonts w:ascii="Calibri" w:hAnsi="Calibri" w:cs="Calibri"/>
              </w:rPr>
              <w:t>Teeb eelnevalt ettevalmistatud mõõteriistadega vajalikud mõõdistused või tellib mõõtetööd.</w:t>
            </w:r>
          </w:p>
        </w:tc>
        <w:tc>
          <w:tcPr>
            <w:tcW w:w="6804" w:type="dxa"/>
            <w:tcBorders>
              <w:top w:val="single" w:sz="4" w:space="0" w:color="auto"/>
              <w:left w:val="single" w:sz="4" w:space="0" w:color="auto"/>
              <w:right w:val="single" w:sz="4" w:space="0" w:color="auto"/>
            </w:tcBorders>
            <w:shd w:val="clear" w:color="auto" w:fill="auto"/>
          </w:tcPr>
          <w:p w14:paraId="22D2EDFE" w14:textId="6E3E7CAE" w:rsidR="00301122" w:rsidRPr="001907AE" w:rsidRDefault="00757E87" w:rsidP="00772143">
            <w:pPr>
              <w:rPr>
                <w:rFonts w:ascii="Calibri" w:hAnsi="Calibri" w:cs="Calibri"/>
                <w:i/>
                <w:iCs/>
              </w:rPr>
            </w:pPr>
            <w:r w:rsidRPr="00757E87">
              <w:rPr>
                <w:rFonts w:ascii="Calibri" w:hAnsi="Calibri" w:cs="Calibri"/>
              </w:rPr>
              <w:t>Teeb ettevõtte ülevaatuse, lähtudes lähteülesandest ja töö eesmärkidest.</w:t>
            </w:r>
            <w:r>
              <w:rPr>
                <w:rFonts w:ascii="Calibri" w:hAnsi="Calibri" w:cs="Calibri"/>
              </w:rPr>
              <w:t xml:space="preserve"> </w:t>
            </w:r>
            <w:r w:rsidR="00301122" w:rsidRPr="001907AE">
              <w:rPr>
                <w:rFonts w:ascii="Calibri" w:hAnsi="Calibri" w:cs="Calibri"/>
              </w:rPr>
              <w:t>Teeb eelnevalt ettevalmistatud mõõteriistadega vajalikud mõõdistused või tellib mõõtetööd.</w:t>
            </w:r>
          </w:p>
        </w:tc>
        <w:tc>
          <w:tcPr>
            <w:tcW w:w="6237" w:type="dxa"/>
            <w:tcBorders>
              <w:top w:val="single" w:sz="4" w:space="0" w:color="auto"/>
              <w:left w:val="single" w:sz="4" w:space="0" w:color="auto"/>
              <w:right w:val="single" w:sz="4" w:space="0" w:color="auto"/>
            </w:tcBorders>
            <w:shd w:val="clear" w:color="auto" w:fill="auto"/>
          </w:tcPr>
          <w:p w14:paraId="6E826579" w14:textId="1A59E05F" w:rsidR="00301122" w:rsidRPr="001907AE" w:rsidRDefault="00757E87" w:rsidP="00F820D9">
            <w:pPr>
              <w:rPr>
                <w:i/>
                <w:iCs/>
              </w:rPr>
            </w:pPr>
            <w:r w:rsidRPr="00757E87">
              <w:rPr>
                <w:rFonts w:ascii="Calibri" w:hAnsi="Calibri" w:cs="Calibri"/>
              </w:rPr>
              <w:t>Teeb ettevõtte ülevaatuse, lähtudes lähteülesandest ja töö eesmärkidest.</w:t>
            </w:r>
            <w:r>
              <w:rPr>
                <w:rFonts w:ascii="Calibri" w:hAnsi="Calibri" w:cs="Calibri"/>
              </w:rPr>
              <w:t xml:space="preserve"> </w:t>
            </w:r>
            <w:r w:rsidR="00301122" w:rsidRPr="001907AE">
              <w:rPr>
                <w:rFonts w:ascii="Calibri" w:hAnsi="Calibri" w:cs="Calibri"/>
              </w:rPr>
              <w:t>Teeb eelnevalt ettevalmistatud mõõteriistadega vajalikud mõõdistused või tellib mõõtetööd.</w:t>
            </w:r>
          </w:p>
        </w:tc>
      </w:tr>
      <w:tr w:rsidR="00301122" w14:paraId="7507F27A" w14:textId="77777777" w:rsidTr="00735FBD">
        <w:trPr>
          <w:trHeight w:val="300"/>
        </w:trPr>
        <w:tc>
          <w:tcPr>
            <w:tcW w:w="3180" w:type="dxa"/>
          </w:tcPr>
          <w:p w14:paraId="75B19C79" w14:textId="7866C99C" w:rsidR="00301122" w:rsidRPr="003F34D4" w:rsidRDefault="00301122" w:rsidP="00301122">
            <w:pPr>
              <w:rPr>
                <w:b/>
              </w:rPr>
            </w:pPr>
            <w:r>
              <w:rPr>
                <w:b/>
              </w:rPr>
              <w:t>Seisukorra hindamine</w:t>
            </w:r>
          </w:p>
          <w:p w14:paraId="39CCC133" w14:textId="77777777" w:rsidR="00301122" w:rsidRPr="003F34D4" w:rsidRDefault="00301122" w:rsidP="00301122">
            <w:pPr>
              <w:rPr>
                <w:b/>
              </w:rPr>
            </w:pPr>
          </w:p>
        </w:tc>
        <w:tc>
          <w:tcPr>
            <w:tcW w:w="6738" w:type="dxa"/>
            <w:tcBorders>
              <w:top w:val="single" w:sz="4" w:space="0" w:color="auto"/>
              <w:left w:val="single" w:sz="4" w:space="0" w:color="auto"/>
              <w:right w:val="single" w:sz="4" w:space="0" w:color="auto"/>
            </w:tcBorders>
            <w:shd w:val="clear" w:color="auto" w:fill="auto"/>
          </w:tcPr>
          <w:p w14:paraId="3A472D29" w14:textId="16426451" w:rsidR="00301122" w:rsidRPr="001907AE" w:rsidRDefault="00301122" w:rsidP="00301122">
            <w:pPr>
              <w:rPr>
                <w:rFonts w:ascii="Calibri" w:hAnsi="Calibri" w:cs="Calibri"/>
              </w:rPr>
            </w:pPr>
            <w:r w:rsidRPr="001907AE">
              <w:rPr>
                <w:rFonts w:ascii="Calibri" w:hAnsi="Calibri" w:cs="Calibri"/>
              </w:rPr>
              <w:t>Hindab ettevõtte energiatootmist ja -kasutamist (sh kütuste), lähtudes ettevõtte majandustegevusest ja tuginedes vajadusel sidusspetsialisti hinnangule.</w:t>
            </w:r>
          </w:p>
          <w:p w14:paraId="7F1C8316" w14:textId="579C6080" w:rsidR="00301122" w:rsidRPr="001907AE" w:rsidRDefault="00301122" w:rsidP="00301122">
            <w:pPr>
              <w:rPr>
                <w:rFonts w:ascii="Calibri" w:hAnsi="Calibri" w:cs="Calibri"/>
              </w:rPr>
            </w:pPr>
            <w:r w:rsidRPr="001907AE">
              <w:rPr>
                <w:rFonts w:ascii="Calibri" w:hAnsi="Calibri" w:cs="Calibri"/>
              </w:rPr>
              <w:t xml:space="preserve"> </w:t>
            </w:r>
          </w:p>
        </w:tc>
        <w:tc>
          <w:tcPr>
            <w:tcW w:w="6804" w:type="dxa"/>
            <w:tcBorders>
              <w:top w:val="single" w:sz="4" w:space="0" w:color="auto"/>
              <w:left w:val="single" w:sz="4" w:space="0" w:color="auto"/>
              <w:right w:val="single" w:sz="4" w:space="0" w:color="auto"/>
            </w:tcBorders>
            <w:shd w:val="clear" w:color="auto" w:fill="auto"/>
          </w:tcPr>
          <w:p w14:paraId="7048CE3F" w14:textId="0780B112" w:rsidR="00301122" w:rsidRPr="001907AE" w:rsidRDefault="00301122" w:rsidP="00301122">
            <w:pPr>
              <w:rPr>
                <w:rFonts w:ascii="Calibri" w:hAnsi="Calibri" w:cs="Calibri"/>
              </w:rPr>
            </w:pPr>
            <w:r w:rsidRPr="001907AE">
              <w:rPr>
                <w:rFonts w:ascii="Calibri" w:hAnsi="Calibri" w:cs="Calibri"/>
              </w:rPr>
              <w:t>Hindab ettevõtte energiatootmist ja -kasutamist (sh kütuste), lähtudes ettevõtte majandustegevusest ja tuginedes vajadusel sidusspetsialisti hinnangule.</w:t>
            </w:r>
          </w:p>
          <w:p w14:paraId="03DDE0BA" w14:textId="2CDA67AF" w:rsidR="00301122" w:rsidRPr="001907AE" w:rsidRDefault="00301122" w:rsidP="00301122">
            <w:pPr>
              <w:rPr>
                <w:rFonts w:ascii="Calibri" w:hAnsi="Calibri" w:cs="Calibri"/>
                <w:i/>
                <w:iCs/>
              </w:rPr>
            </w:pPr>
            <w:r w:rsidRPr="001907AE">
              <w:rPr>
                <w:rFonts w:ascii="Calibri" w:hAnsi="Calibri" w:cs="Calibri"/>
              </w:rPr>
              <w:t xml:space="preserve"> </w:t>
            </w:r>
          </w:p>
        </w:tc>
        <w:tc>
          <w:tcPr>
            <w:tcW w:w="6237" w:type="dxa"/>
            <w:tcBorders>
              <w:top w:val="single" w:sz="4" w:space="0" w:color="auto"/>
              <w:left w:val="single" w:sz="4" w:space="0" w:color="auto"/>
              <w:right w:val="single" w:sz="4" w:space="0" w:color="auto"/>
            </w:tcBorders>
            <w:shd w:val="clear" w:color="auto" w:fill="auto"/>
          </w:tcPr>
          <w:p w14:paraId="7202EB40" w14:textId="14B1A6F4" w:rsidR="00301122" w:rsidRPr="001907AE" w:rsidRDefault="00301122" w:rsidP="00772143">
            <w:pPr>
              <w:rPr>
                <w:i/>
                <w:iCs/>
              </w:rPr>
            </w:pPr>
            <w:r w:rsidRPr="001907AE">
              <w:rPr>
                <w:rFonts w:ascii="Calibri" w:hAnsi="Calibri" w:cs="Calibri"/>
              </w:rPr>
              <w:t xml:space="preserve">Hindab ettevõtte energiatootmist ja -kasutamist (sh kütuste), lähtudes ettevõtte majandustegevusest ja tuginedes vajadusel sidusspetsialisti hinnangule. </w:t>
            </w:r>
          </w:p>
        </w:tc>
      </w:tr>
      <w:tr w:rsidR="00301122" w14:paraId="6AF62736" w14:textId="77777777" w:rsidTr="001907AE">
        <w:trPr>
          <w:trHeight w:val="1620"/>
        </w:trPr>
        <w:tc>
          <w:tcPr>
            <w:tcW w:w="3180" w:type="dxa"/>
          </w:tcPr>
          <w:p w14:paraId="7E229A88" w14:textId="16DB5DA0" w:rsidR="00301122" w:rsidRDefault="00301122" w:rsidP="00301122">
            <w:pPr>
              <w:rPr>
                <w:b/>
              </w:rPr>
            </w:pPr>
            <w:r>
              <w:rPr>
                <w:b/>
              </w:rPr>
              <w:t>Ettevõtte e</w:t>
            </w:r>
            <w:r w:rsidRPr="007645B9">
              <w:rPr>
                <w:b/>
              </w:rPr>
              <w:t xml:space="preserve">nergiatarbimise koondanalüüsi või </w:t>
            </w:r>
            <w:proofErr w:type="spellStart"/>
            <w:r w:rsidRPr="007645B9">
              <w:rPr>
                <w:b/>
              </w:rPr>
              <w:t>eriosa</w:t>
            </w:r>
            <w:proofErr w:type="spellEnd"/>
            <w:r w:rsidRPr="007645B9">
              <w:rPr>
                <w:b/>
              </w:rPr>
              <w:t xml:space="preserve"> analüüsi koostamine</w:t>
            </w:r>
            <w:r>
              <w:rPr>
                <w:b/>
              </w:rPr>
              <w:t>, vajakajäämiste fikseerimine ja parendusettepanekute tegemine</w:t>
            </w:r>
          </w:p>
          <w:p w14:paraId="4CEE38D1" w14:textId="6E5641AE" w:rsidR="00301122" w:rsidRPr="00703502" w:rsidRDefault="00301122" w:rsidP="00301122">
            <w:pPr>
              <w:rPr>
                <w:b/>
              </w:rPr>
            </w:pPr>
          </w:p>
        </w:tc>
        <w:tc>
          <w:tcPr>
            <w:tcW w:w="6738" w:type="dxa"/>
            <w:tcBorders>
              <w:top w:val="single" w:sz="4" w:space="0" w:color="auto"/>
              <w:left w:val="single" w:sz="4" w:space="0" w:color="auto"/>
              <w:right w:val="single" w:sz="4" w:space="0" w:color="auto"/>
            </w:tcBorders>
            <w:shd w:val="clear" w:color="auto" w:fill="auto"/>
          </w:tcPr>
          <w:p w14:paraId="6A068590" w14:textId="252EE9D7" w:rsidR="00301122" w:rsidRPr="001907AE" w:rsidRDefault="00301122" w:rsidP="00301122">
            <w:pPr>
              <w:rPr>
                <w:rFonts w:ascii="Calibri" w:hAnsi="Calibri" w:cs="Calibri"/>
              </w:rPr>
            </w:pPr>
            <w:r w:rsidRPr="001907AE">
              <w:rPr>
                <w:rFonts w:ascii="Calibri" w:hAnsi="Calibri" w:cs="Calibri"/>
              </w:rPr>
              <w:t xml:space="preserve">Koostab ettevõtte energiabilansi ja analüüsib energia kasutuse optimaalsust. Määratleb potentsiaalsed energiatõhususe suurendamise meetmed ja teeb neile majandusanalüüsi. Arvutab  iga meetmete hinnangulise energiasäästu ja energiakasutusest tuleneva CO2 </w:t>
            </w:r>
            <w:proofErr w:type="spellStart"/>
            <w:r w:rsidRPr="001907AE">
              <w:rPr>
                <w:rFonts w:ascii="Calibri" w:hAnsi="Calibri" w:cs="Calibri"/>
              </w:rPr>
              <w:t>heitme</w:t>
            </w:r>
            <w:proofErr w:type="spellEnd"/>
            <w:r w:rsidRPr="001907AE">
              <w:rPr>
                <w:rFonts w:ascii="Calibri" w:hAnsi="Calibri" w:cs="Calibri"/>
              </w:rPr>
              <w:t xml:space="preserve"> vähenemise.</w:t>
            </w:r>
          </w:p>
        </w:tc>
        <w:tc>
          <w:tcPr>
            <w:tcW w:w="6804" w:type="dxa"/>
            <w:tcBorders>
              <w:top w:val="single" w:sz="4" w:space="0" w:color="auto"/>
              <w:left w:val="single" w:sz="4" w:space="0" w:color="auto"/>
              <w:right w:val="single" w:sz="4" w:space="0" w:color="auto"/>
            </w:tcBorders>
            <w:shd w:val="clear" w:color="auto" w:fill="auto"/>
          </w:tcPr>
          <w:p w14:paraId="5E0FA324" w14:textId="0B4D9EDC" w:rsidR="00301122" w:rsidRPr="001907AE" w:rsidRDefault="00301122" w:rsidP="00301122">
            <w:pPr>
              <w:rPr>
                <w:rFonts w:ascii="Calibri" w:hAnsi="Calibri" w:cs="Calibri"/>
              </w:rPr>
            </w:pPr>
            <w:r w:rsidRPr="001907AE">
              <w:rPr>
                <w:rFonts w:ascii="Calibri" w:hAnsi="Calibri" w:cs="Calibri"/>
              </w:rPr>
              <w:t xml:space="preserve">Koostab ettevõtte energiabilansi ja analüüsib energia kasutuse optimaalsust. Määratleb potentsiaalsed energiatõhususe suurendamise meetmed ja teeb neile majandusanalüüsi. Arvutab  iga meetmete hinnangulise energiasäästu ja energiakasutusest tuleneva CO2 </w:t>
            </w:r>
            <w:proofErr w:type="spellStart"/>
            <w:r w:rsidRPr="001907AE">
              <w:rPr>
                <w:rFonts w:ascii="Calibri" w:hAnsi="Calibri" w:cs="Calibri"/>
              </w:rPr>
              <w:t>heitme</w:t>
            </w:r>
            <w:proofErr w:type="spellEnd"/>
            <w:r w:rsidRPr="001907AE">
              <w:rPr>
                <w:rFonts w:ascii="Calibri" w:hAnsi="Calibri" w:cs="Calibri"/>
              </w:rPr>
              <w:t xml:space="preserve"> vähenemise.</w:t>
            </w:r>
          </w:p>
        </w:tc>
        <w:tc>
          <w:tcPr>
            <w:tcW w:w="6237" w:type="dxa"/>
            <w:tcBorders>
              <w:top w:val="single" w:sz="4" w:space="0" w:color="auto"/>
              <w:left w:val="single" w:sz="4" w:space="0" w:color="auto"/>
              <w:right w:val="single" w:sz="4" w:space="0" w:color="auto"/>
            </w:tcBorders>
            <w:shd w:val="clear" w:color="auto" w:fill="auto"/>
          </w:tcPr>
          <w:p w14:paraId="283DEE92" w14:textId="61845335" w:rsidR="00301122" w:rsidRPr="001907AE" w:rsidRDefault="00301122" w:rsidP="00301122">
            <w:pPr>
              <w:rPr>
                <w:i/>
                <w:iCs/>
              </w:rPr>
            </w:pPr>
            <w:r w:rsidRPr="001907AE">
              <w:rPr>
                <w:rFonts w:ascii="Calibri" w:hAnsi="Calibri" w:cs="Calibri"/>
              </w:rPr>
              <w:t xml:space="preserve">Koostab ettevõtte energiabilansi ja analüüsib energia kasutuse optimaalsust. Määratleb potentsiaalsed energiatõhususe suurendamise meetmed ja teeb neile majandusanalüüsi. Arvutab  iga meetmete hinnangulise energiasäästu ja energiakasutusest tuleneva CO2 </w:t>
            </w:r>
            <w:proofErr w:type="spellStart"/>
            <w:r w:rsidRPr="001907AE">
              <w:rPr>
                <w:rFonts w:ascii="Calibri" w:hAnsi="Calibri" w:cs="Calibri"/>
              </w:rPr>
              <w:t>heitme</w:t>
            </w:r>
            <w:proofErr w:type="spellEnd"/>
            <w:r w:rsidRPr="001907AE">
              <w:rPr>
                <w:rFonts w:ascii="Calibri" w:hAnsi="Calibri" w:cs="Calibri"/>
              </w:rPr>
              <w:t xml:space="preserve"> vähenemise.</w:t>
            </w:r>
          </w:p>
        </w:tc>
      </w:tr>
      <w:tr w:rsidR="00301122" w14:paraId="650CC006" w14:textId="77777777" w:rsidTr="00735FBD">
        <w:trPr>
          <w:trHeight w:val="1479"/>
        </w:trPr>
        <w:tc>
          <w:tcPr>
            <w:tcW w:w="3180" w:type="dxa"/>
          </w:tcPr>
          <w:p w14:paraId="798A498D" w14:textId="3746C4E3" w:rsidR="00301122" w:rsidRDefault="00301122" w:rsidP="00301122">
            <w:pPr>
              <w:rPr>
                <w:b/>
              </w:rPr>
            </w:pPr>
            <w:r w:rsidRPr="00301122">
              <w:rPr>
                <w:b/>
              </w:rPr>
              <w:t>Aruande koostamine ja tellijale esitamine</w:t>
            </w:r>
          </w:p>
        </w:tc>
        <w:tc>
          <w:tcPr>
            <w:tcW w:w="6738" w:type="dxa"/>
            <w:tcBorders>
              <w:top w:val="single" w:sz="4" w:space="0" w:color="auto"/>
              <w:left w:val="single" w:sz="4" w:space="0" w:color="auto"/>
              <w:right w:val="single" w:sz="4" w:space="0" w:color="auto"/>
            </w:tcBorders>
            <w:shd w:val="clear" w:color="auto" w:fill="auto"/>
          </w:tcPr>
          <w:p w14:paraId="49349351" w14:textId="705A8AD0" w:rsidR="00301122" w:rsidRPr="001907AE" w:rsidRDefault="00301122" w:rsidP="001907AE">
            <w:r w:rsidRPr="001907AE">
              <w:rPr>
                <w:rFonts w:ascii="Calibri" w:hAnsi="Calibri" w:cs="Calibri"/>
              </w:rPr>
              <w:t xml:space="preserve">Koostab nõuetekohase aruande, vormistades selle graafilise, </w:t>
            </w:r>
            <w:proofErr w:type="spellStart"/>
            <w:r w:rsidRPr="001907AE">
              <w:rPr>
                <w:rFonts w:ascii="Calibri" w:hAnsi="Calibri" w:cs="Calibri"/>
              </w:rPr>
              <w:t>tekstilise</w:t>
            </w:r>
            <w:proofErr w:type="spellEnd"/>
            <w:r w:rsidRPr="001907AE">
              <w:rPr>
                <w:rFonts w:ascii="Calibri" w:hAnsi="Calibri" w:cs="Calibri"/>
              </w:rPr>
              <w:t xml:space="preserve"> ja illustratiivse osa selgelt, arusaadavalt ja korrektset erialast terminoloogiat kasutades. Selgitab tellijale üleantud töö põhiseisukohti.</w:t>
            </w:r>
            <w:r w:rsidRPr="001907AE">
              <w:t xml:space="preserve"> </w:t>
            </w:r>
            <w:r w:rsidRPr="001907AE">
              <w:rPr>
                <w:rFonts w:ascii="Calibri" w:hAnsi="Calibri" w:cs="Calibri"/>
              </w:rPr>
              <w:t>Kannab energiaauditi andmed riiklikusse infosüsteemi</w:t>
            </w:r>
          </w:p>
        </w:tc>
        <w:tc>
          <w:tcPr>
            <w:tcW w:w="6804" w:type="dxa"/>
            <w:tcBorders>
              <w:top w:val="single" w:sz="4" w:space="0" w:color="auto"/>
              <w:left w:val="single" w:sz="4" w:space="0" w:color="auto"/>
              <w:right w:val="single" w:sz="4" w:space="0" w:color="auto"/>
            </w:tcBorders>
            <w:shd w:val="clear" w:color="auto" w:fill="auto"/>
          </w:tcPr>
          <w:p w14:paraId="01047640" w14:textId="25175378" w:rsidR="00301122" w:rsidRPr="001907AE" w:rsidRDefault="00301122" w:rsidP="001907AE">
            <w:pPr>
              <w:rPr>
                <w:rFonts w:ascii="Calibri" w:hAnsi="Calibri" w:cs="Calibri"/>
                <w:i/>
                <w:iCs/>
              </w:rPr>
            </w:pPr>
            <w:r w:rsidRPr="001907AE">
              <w:rPr>
                <w:rFonts w:ascii="Calibri" w:hAnsi="Calibri" w:cs="Calibri"/>
              </w:rPr>
              <w:t xml:space="preserve">Koostab nõuetekohase aruande, vormistades selle graafilise, </w:t>
            </w:r>
            <w:proofErr w:type="spellStart"/>
            <w:r w:rsidRPr="001907AE">
              <w:rPr>
                <w:rFonts w:ascii="Calibri" w:hAnsi="Calibri" w:cs="Calibri"/>
              </w:rPr>
              <w:t>tekstilise</w:t>
            </w:r>
            <w:proofErr w:type="spellEnd"/>
            <w:r w:rsidRPr="001907AE">
              <w:rPr>
                <w:rFonts w:ascii="Calibri" w:hAnsi="Calibri" w:cs="Calibri"/>
              </w:rPr>
              <w:t xml:space="preserve"> ja illustratiivse osa selgelt, arusaadavalt ja korrektset erialast terminoloogiat kasutades. Selgitab tellijale üleantud töö põhiseisukohti.</w:t>
            </w:r>
            <w:r w:rsidRPr="001907AE">
              <w:t xml:space="preserve"> </w:t>
            </w:r>
            <w:r w:rsidRPr="001907AE">
              <w:rPr>
                <w:rFonts w:ascii="Calibri" w:hAnsi="Calibri" w:cs="Calibri"/>
              </w:rPr>
              <w:t>Kannab energiaauditi andmed riiklikusse infosüsteemi</w:t>
            </w:r>
          </w:p>
        </w:tc>
        <w:tc>
          <w:tcPr>
            <w:tcW w:w="6237" w:type="dxa"/>
            <w:tcBorders>
              <w:top w:val="single" w:sz="4" w:space="0" w:color="auto"/>
              <w:left w:val="single" w:sz="4" w:space="0" w:color="auto"/>
              <w:right w:val="single" w:sz="4" w:space="0" w:color="auto"/>
            </w:tcBorders>
            <w:shd w:val="clear" w:color="auto" w:fill="auto"/>
          </w:tcPr>
          <w:p w14:paraId="23393757" w14:textId="3AC90452" w:rsidR="00301122" w:rsidRPr="001907AE" w:rsidRDefault="00301122" w:rsidP="001907AE">
            <w:pPr>
              <w:rPr>
                <w:i/>
                <w:iCs/>
              </w:rPr>
            </w:pPr>
            <w:r w:rsidRPr="001907AE">
              <w:rPr>
                <w:rFonts w:ascii="Calibri" w:hAnsi="Calibri" w:cs="Calibri"/>
              </w:rPr>
              <w:t xml:space="preserve">Koostab nõuetekohase aruande, vormistades selle graafilise, </w:t>
            </w:r>
            <w:proofErr w:type="spellStart"/>
            <w:r w:rsidRPr="001907AE">
              <w:rPr>
                <w:rFonts w:ascii="Calibri" w:hAnsi="Calibri" w:cs="Calibri"/>
              </w:rPr>
              <w:t>tekstilise</w:t>
            </w:r>
            <w:proofErr w:type="spellEnd"/>
            <w:r w:rsidRPr="001907AE">
              <w:rPr>
                <w:rFonts w:ascii="Calibri" w:hAnsi="Calibri" w:cs="Calibri"/>
              </w:rPr>
              <w:t xml:space="preserve"> ja illustratiivse osa selgelt, arusaadavalt ja korrektset erialast terminoloogiat kasutades. Selgitab tellijale üleantud töö põhiseisukohti.</w:t>
            </w:r>
            <w:r w:rsidRPr="001907AE">
              <w:t xml:space="preserve"> </w:t>
            </w:r>
            <w:r w:rsidRPr="001907AE">
              <w:rPr>
                <w:rFonts w:ascii="Calibri" w:hAnsi="Calibri" w:cs="Calibri"/>
              </w:rPr>
              <w:t>Kannab energiaauditi andmed riiklikusse infosüsteemi</w:t>
            </w:r>
          </w:p>
        </w:tc>
      </w:tr>
      <w:tr w:rsidR="00C75B72" w14:paraId="0F3CFB4B" w14:textId="77777777" w:rsidTr="00735FBD">
        <w:trPr>
          <w:trHeight w:val="300"/>
        </w:trPr>
        <w:tc>
          <w:tcPr>
            <w:tcW w:w="3180" w:type="dxa"/>
          </w:tcPr>
          <w:p w14:paraId="2CBC4C79" w14:textId="77777777" w:rsidR="00C75B72" w:rsidRPr="000F16C1" w:rsidRDefault="00C75B72" w:rsidP="00C75B72">
            <w:pPr>
              <w:rPr>
                <w:i/>
              </w:rPr>
            </w:pPr>
            <w:r w:rsidRPr="000F16C1">
              <w:rPr>
                <w:i/>
              </w:rPr>
              <w:t xml:space="preserve">TEADMISED </w:t>
            </w:r>
          </w:p>
          <w:p w14:paraId="4ECE8FDA" w14:textId="77777777" w:rsidR="00C75B72" w:rsidRPr="00D62243" w:rsidRDefault="00C75B72" w:rsidP="00C75B72">
            <w:pPr>
              <w:rPr>
                <w:highlight w:val="cyan"/>
              </w:rPr>
            </w:pPr>
          </w:p>
        </w:tc>
        <w:tc>
          <w:tcPr>
            <w:tcW w:w="6738" w:type="dxa"/>
            <w:tcBorders>
              <w:left w:val="single" w:sz="4" w:space="0" w:color="auto"/>
              <w:right w:val="single" w:sz="4" w:space="0" w:color="auto"/>
            </w:tcBorders>
            <w:shd w:val="clear" w:color="auto" w:fill="auto"/>
          </w:tcPr>
          <w:p w14:paraId="43357672" w14:textId="59F6D231" w:rsidR="00C75B72" w:rsidRPr="00772143" w:rsidRDefault="00772143" w:rsidP="00772143">
            <w:pPr>
              <w:pStyle w:val="ListParagraph"/>
              <w:numPr>
                <w:ilvl w:val="0"/>
                <w:numId w:val="61"/>
              </w:numPr>
              <w:rPr>
                <w:i/>
              </w:rPr>
            </w:pPr>
            <w:bookmarkStart w:id="4" w:name="_Hlk147776115"/>
            <w:r>
              <w:rPr>
                <w:i/>
              </w:rPr>
              <w:t>Auditeerimise</w:t>
            </w:r>
            <w:r w:rsidR="005362DF">
              <w:rPr>
                <w:i/>
              </w:rPr>
              <w:t>ks</w:t>
            </w:r>
            <w:r>
              <w:rPr>
                <w:i/>
              </w:rPr>
              <w:t xml:space="preserve"> vajalikud meetodid</w:t>
            </w:r>
          </w:p>
          <w:bookmarkEnd w:id="4"/>
          <w:p w14:paraId="750DC8C1" w14:textId="791099ED" w:rsidR="00C75B72" w:rsidRPr="00772143" w:rsidRDefault="00C75B72" w:rsidP="00772143">
            <w:pPr>
              <w:rPr>
                <w:i/>
              </w:rPr>
            </w:pPr>
          </w:p>
          <w:p w14:paraId="65718C7D" w14:textId="3A20FDAC" w:rsidR="00C75B72" w:rsidRPr="00D62243" w:rsidRDefault="00C75B72" w:rsidP="00C75B72">
            <w:pPr>
              <w:rPr>
                <w:rFonts w:ascii="Calibri" w:hAnsi="Calibri" w:cs="Calibri"/>
                <w:color w:val="000000"/>
                <w:highlight w:val="cyan"/>
              </w:rPr>
            </w:pPr>
          </w:p>
        </w:tc>
        <w:tc>
          <w:tcPr>
            <w:tcW w:w="6804" w:type="dxa"/>
          </w:tcPr>
          <w:p w14:paraId="7390B9C9" w14:textId="2BD78FD9" w:rsidR="00C75B72" w:rsidRPr="009B295B" w:rsidRDefault="00757E87" w:rsidP="00B00D53">
            <w:pPr>
              <w:pStyle w:val="ListParagraph"/>
              <w:numPr>
                <w:ilvl w:val="0"/>
                <w:numId w:val="57"/>
              </w:numPr>
              <w:rPr>
                <w:i/>
              </w:rPr>
            </w:pPr>
            <w:r>
              <w:rPr>
                <w:rFonts w:ascii="Calibri" w:hAnsi="Calibri" w:cs="Calibri"/>
                <w:i/>
                <w:iCs/>
                <w:color w:val="000000"/>
              </w:rPr>
              <w:t>A</w:t>
            </w:r>
            <w:r w:rsidR="00C75B72" w:rsidRPr="009B295B">
              <w:rPr>
                <w:rFonts w:ascii="Calibri" w:hAnsi="Calibri" w:cs="Calibri"/>
                <w:i/>
                <w:iCs/>
                <w:color w:val="000000"/>
              </w:rPr>
              <w:t>uditeerimiseks vajalikud meetodid</w:t>
            </w:r>
          </w:p>
          <w:p w14:paraId="50277FA2" w14:textId="27696C40" w:rsidR="00C75B72" w:rsidRPr="009B295B" w:rsidRDefault="00C75B72" w:rsidP="00772143">
            <w:pPr>
              <w:pStyle w:val="ListParagraph"/>
              <w:ind w:left="360"/>
              <w:rPr>
                <w:i/>
              </w:rPr>
            </w:pPr>
          </w:p>
        </w:tc>
        <w:tc>
          <w:tcPr>
            <w:tcW w:w="6237" w:type="dxa"/>
          </w:tcPr>
          <w:p w14:paraId="2FBA0ACC" w14:textId="78BE4146" w:rsidR="00C75B72" w:rsidRPr="009B295B" w:rsidRDefault="00757E87" w:rsidP="00C75B72">
            <w:pPr>
              <w:pStyle w:val="ListParagraph"/>
              <w:numPr>
                <w:ilvl w:val="0"/>
                <w:numId w:val="43"/>
              </w:numPr>
              <w:rPr>
                <w:i/>
              </w:rPr>
            </w:pPr>
            <w:r>
              <w:rPr>
                <w:i/>
              </w:rPr>
              <w:t>A</w:t>
            </w:r>
            <w:r w:rsidR="00772143">
              <w:rPr>
                <w:i/>
              </w:rPr>
              <w:t>uditeerimiseks vajalikud meet</w:t>
            </w:r>
            <w:r w:rsidR="001907AE">
              <w:rPr>
                <w:i/>
              </w:rPr>
              <w:t>odid</w:t>
            </w:r>
          </w:p>
        </w:tc>
      </w:tr>
      <w:tr w:rsidR="00C75B72" w14:paraId="44E0E8E4" w14:textId="77777777" w:rsidTr="00735FBD">
        <w:trPr>
          <w:trHeight w:val="300"/>
        </w:trPr>
        <w:tc>
          <w:tcPr>
            <w:tcW w:w="22959" w:type="dxa"/>
            <w:gridSpan w:val="4"/>
            <w:shd w:val="clear" w:color="auto" w:fill="D0CECE" w:themeFill="background2" w:themeFillShade="E6"/>
          </w:tcPr>
          <w:p w14:paraId="31813527" w14:textId="4E54AA9C" w:rsidR="00C75B72" w:rsidRPr="008F2FF8" w:rsidRDefault="00AE0929" w:rsidP="008F2FF8">
            <w:pPr>
              <w:rPr>
                <w:b/>
                <w:sz w:val="24"/>
                <w:szCs w:val="24"/>
              </w:rPr>
            </w:pPr>
            <w:r>
              <w:rPr>
                <w:b/>
                <w:sz w:val="24"/>
                <w:szCs w:val="24"/>
              </w:rPr>
              <w:t>3</w:t>
            </w:r>
            <w:r w:rsidR="00C75B72">
              <w:rPr>
                <w:b/>
                <w:sz w:val="24"/>
                <w:szCs w:val="24"/>
              </w:rPr>
              <w:t xml:space="preserve">. </w:t>
            </w:r>
            <w:r w:rsidR="00C75B72" w:rsidRPr="008F2FF8">
              <w:rPr>
                <w:b/>
                <w:sz w:val="24"/>
                <w:szCs w:val="24"/>
              </w:rPr>
              <w:t xml:space="preserve">Energiatõhususealane nõustamine ja projektides osalemine </w:t>
            </w:r>
          </w:p>
        </w:tc>
      </w:tr>
      <w:tr w:rsidR="00757E87" w14:paraId="4F218065" w14:textId="77777777" w:rsidTr="00735FBD">
        <w:trPr>
          <w:trHeight w:val="300"/>
        </w:trPr>
        <w:tc>
          <w:tcPr>
            <w:tcW w:w="3180" w:type="dxa"/>
          </w:tcPr>
          <w:p w14:paraId="33302B51" w14:textId="7D5BDEBB" w:rsidR="00757E87" w:rsidRPr="00772143" w:rsidRDefault="00757E87" w:rsidP="004C7677">
            <w:pPr>
              <w:rPr>
                <w:b/>
              </w:rPr>
            </w:pPr>
            <w:r w:rsidRPr="00757E87">
              <w:rPr>
                <w:b/>
              </w:rPr>
              <w:t xml:space="preserve">Energiatõhususealane nõustamine ja projektides osalemine </w:t>
            </w:r>
            <w:r w:rsidRPr="005D3E09">
              <w:rPr>
                <w:b/>
              </w:rPr>
              <w:t>kutsetasemega ettenähtud pädevuse piires</w:t>
            </w:r>
          </w:p>
        </w:tc>
        <w:tc>
          <w:tcPr>
            <w:tcW w:w="6738" w:type="dxa"/>
            <w:vMerge w:val="restart"/>
          </w:tcPr>
          <w:p w14:paraId="59FA9332" w14:textId="2D6AFB44" w:rsidR="00757E87" w:rsidRDefault="00757E87" w:rsidP="004C7677">
            <w:pPr>
              <w:rPr>
                <w:rFonts w:ascii="Calibri" w:hAnsi="Calibri" w:cs="Calibri"/>
                <w:color w:val="000000"/>
              </w:rPr>
            </w:pPr>
            <w:r>
              <w:rPr>
                <w:rFonts w:ascii="Calibri" w:hAnsi="Calibri" w:cs="Calibri"/>
                <w:color w:val="000000"/>
              </w:rPr>
              <w:t>Puudub</w:t>
            </w:r>
          </w:p>
        </w:tc>
        <w:tc>
          <w:tcPr>
            <w:tcW w:w="6804" w:type="dxa"/>
            <w:tcBorders>
              <w:top w:val="nil"/>
              <w:left w:val="single" w:sz="4" w:space="0" w:color="auto"/>
              <w:bottom w:val="single" w:sz="4" w:space="0" w:color="auto"/>
              <w:right w:val="single" w:sz="4" w:space="0" w:color="auto"/>
            </w:tcBorders>
            <w:shd w:val="clear" w:color="auto" w:fill="auto"/>
          </w:tcPr>
          <w:p w14:paraId="2695DCB5" w14:textId="77777777" w:rsidR="00BF20AD" w:rsidRPr="003E6E53" w:rsidRDefault="00BF20AD" w:rsidP="00BF20AD">
            <w:pPr>
              <w:rPr>
                <w:rFonts w:cstheme="minorHAnsi"/>
              </w:rPr>
            </w:pPr>
            <w:r w:rsidRPr="009B6658">
              <w:rPr>
                <w:rFonts w:cstheme="minorHAnsi"/>
              </w:rPr>
              <w:t>Nõustab energiatõhususe alaselt ja osaleb projektides, lähtudes kutsestandardi A.</w:t>
            </w:r>
            <w:r w:rsidRPr="003E6E53">
              <w:rPr>
                <w:rFonts w:cstheme="minorHAnsi"/>
              </w:rPr>
              <w:t xml:space="preserve">1 töökirjelduses </w:t>
            </w:r>
            <w:r>
              <w:rPr>
                <w:rFonts w:cstheme="minorHAnsi"/>
              </w:rPr>
              <w:t>märgitud</w:t>
            </w:r>
            <w:r w:rsidRPr="003E6E53">
              <w:rPr>
                <w:rFonts w:cstheme="minorHAnsi"/>
              </w:rPr>
              <w:t xml:space="preserve"> pädevuse piiridest.</w:t>
            </w:r>
          </w:p>
          <w:p w14:paraId="7CEDDE05" w14:textId="77777777" w:rsidR="00757E87" w:rsidRPr="001907AE" w:rsidRDefault="00757E87" w:rsidP="004C7677">
            <w:pPr>
              <w:rPr>
                <w:rFonts w:ascii="Calibri" w:hAnsi="Calibri" w:cs="Calibri"/>
              </w:rPr>
            </w:pPr>
          </w:p>
        </w:tc>
        <w:tc>
          <w:tcPr>
            <w:tcW w:w="6237" w:type="dxa"/>
            <w:tcBorders>
              <w:top w:val="nil"/>
              <w:left w:val="single" w:sz="4" w:space="0" w:color="auto"/>
              <w:bottom w:val="single" w:sz="4" w:space="0" w:color="auto"/>
              <w:right w:val="single" w:sz="4" w:space="0" w:color="auto"/>
            </w:tcBorders>
            <w:shd w:val="clear" w:color="auto" w:fill="auto"/>
          </w:tcPr>
          <w:p w14:paraId="23A683B1" w14:textId="7BE6671F" w:rsidR="00BF20AD" w:rsidRPr="003E6E53" w:rsidRDefault="00BF20AD" w:rsidP="00BF20AD">
            <w:pPr>
              <w:rPr>
                <w:rFonts w:cstheme="minorHAnsi"/>
              </w:rPr>
            </w:pPr>
            <w:r w:rsidRPr="009B6658">
              <w:rPr>
                <w:rFonts w:cstheme="minorHAnsi"/>
              </w:rPr>
              <w:t>Nõustab energiatõhususe alaselt ja osaleb projektides</w:t>
            </w:r>
            <w:r>
              <w:rPr>
                <w:rFonts w:cstheme="minorHAnsi"/>
              </w:rPr>
              <w:t xml:space="preserve"> tehniliste piiranguteta</w:t>
            </w:r>
            <w:r w:rsidRPr="003E6E53">
              <w:rPr>
                <w:rFonts w:cstheme="minorHAnsi"/>
              </w:rPr>
              <w:t>.</w:t>
            </w:r>
          </w:p>
          <w:p w14:paraId="4C6B657E" w14:textId="77777777" w:rsidR="00757E87" w:rsidRPr="001907AE" w:rsidRDefault="00757E87" w:rsidP="004C7677">
            <w:pPr>
              <w:rPr>
                <w:rFonts w:ascii="Calibri" w:hAnsi="Calibri" w:cs="Calibri"/>
              </w:rPr>
            </w:pPr>
          </w:p>
        </w:tc>
      </w:tr>
      <w:tr w:rsidR="00757E87" w14:paraId="0F8CB338" w14:textId="77777777" w:rsidTr="00735FBD">
        <w:trPr>
          <w:trHeight w:val="300"/>
        </w:trPr>
        <w:tc>
          <w:tcPr>
            <w:tcW w:w="3180" w:type="dxa"/>
          </w:tcPr>
          <w:p w14:paraId="75FC3C16" w14:textId="68534B3C" w:rsidR="00757E87" w:rsidRPr="005B6A3E" w:rsidRDefault="00757E87" w:rsidP="004C7677">
            <w:pPr>
              <w:rPr>
                <w:b/>
              </w:rPr>
            </w:pPr>
            <w:r w:rsidRPr="00772143">
              <w:rPr>
                <w:b/>
              </w:rPr>
              <w:t>Energiatõhususe alastes projektides osalemine</w:t>
            </w:r>
          </w:p>
        </w:tc>
        <w:tc>
          <w:tcPr>
            <w:tcW w:w="6738" w:type="dxa"/>
            <w:vMerge/>
          </w:tcPr>
          <w:p w14:paraId="689A1053" w14:textId="797F8DAC" w:rsidR="00757E87" w:rsidRPr="005B6A3E" w:rsidRDefault="00757E87" w:rsidP="004C7677">
            <w:pPr>
              <w:rPr>
                <w:rFonts w:ascii="Calibri" w:hAnsi="Calibri" w:cs="Calibri"/>
                <w:color w:val="000000"/>
              </w:rPr>
            </w:pPr>
          </w:p>
        </w:tc>
        <w:tc>
          <w:tcPr>
            <w:tcW w:w="6804" w:type="dxa"/>
            <w:tcBorders>
              <w:top w:val="nil"/>
              <w:left w:val="single" w:sz="4" w:space="0" w:color="auto"/>
              <w:bottom w:val="single" w:sz="4" w:space="0" w:color="auto"/>
              <w:right w:val="single" w:sz="4" w:space="0" w:color="auto"/>
            </w:tcBorders>
            <w:shd w:val="clear" w:color="auto" w:fill="auto"/>
          </w:tcPr>
          <w:p w14:paraId="494CCD65" w14:textId="051BDA65" w:rsidR="00757E87" w:rsidRPr="001907AE" w:rsidRDefault="00757E87" w:rsidP="004C7677">
            <w:pPr>
              <w:rPr>
                <w:rFonts w:ascii="Calibri" w:hAnsi="Calibri" w:cs="Calibri"/>
              </w:rPr>
            </w:pPr>
            <w:r w:rsidRPr="001907AE">
              <w:rPr>
                <w:rFonts w:ascii="Calibri" w:hAnsi="Calibri" w:cs="Calibri"/>
              </w:rPr>
              <w:t xml:space="preserve">Nõustab </w:t>
            </w:r>
            <w:r w:rsidRPr="001907AE">
              <w:rPr>
                <w:rFonts w:ascii="Calibri" w:hAnsi="Calibri" w:cs="Calibri"/>
                <w:u w:val="single"/>
              </w:rPr>
              <w:t>oma pädevuse piires</w:t>
            </w:r>
            <w:r w:rsidRPr="001907AE">
              <w:rPr>
                <w:rFonts w:ascii="Calibri" w:hAnsi="Calibri" w:cs="Calibri"/>
              </w:rPr>
              <w:t xml:space="preserve"> energiatõhususe ja/või energiatõhususega seotud projekte,  nt arengukavad, planeeringud jne. Määratleb projektide efektiivsust iseloomustavad indikaatorid, viib läbi arvutused ja analüüsib tulemusi. Lahendab loominguliselt ja innovaatiliselt energiatõhususe alaseid probleeme, kavandab ja pakub välja lahendusi säästlikuks ja jätkusuutlikuks energiakasutuseks.</w:t>
            </w:r>
          </w:p>
          <w:p w14:paraId="79713590" w14:textId="6C1143C8" w:rsidR="00757E87" w:rsidRPr="001907AE" w:rsidRDefault="00757E87" w:rsidP="004C7677">
            <w:pPr>
              <w:rPr>
                <w:rFonts w:ascii="Calibri" w:hAnsi="Calibri" w:cs="Calibri"/>
              </w:rPr>
            </w:pPr>
          </w:p>
        </w:tc>
        <w:tc>
          <w:tcPr>
            <w:tcW w:w="6237" w:type="dxa"/>
            <w:tcBorders>
              <w:top w:val="nil"/>
              <w:left w:val="single" w:sz="4" w:space="0" w:color="auto"/>
              <w:bottom w:val="single" w:sz="4" w:space="0" w:color="auto"/>
              <w:right w:val="single" w:sz="4" w:space="0" w:color="auto"/>
            </w:tcBorders>
            <w:shd w:val="clear" w:color="auto" w:fill="auto"/>
          </w:tcPr>
          <w:p w14:paraId="21D6CCF0" w14:textId="77777777" w:rsidR="00757E87" w:rsidRPr="001907AE" w:rsidRDefault="00757E87" w:rsidP="004C7677">
            <w:pPr>
              <w:rPr>
                <w:rFonts w:ascii="Calibri" w:hAnsi="Calibri" w:cs="Calibri"/>
              </w:rPr>
            </w:pPr>
            <w:r w:rsidRPr="001907AE">
              <w:rPr>
                <w:rFonts w:ascii="Calibri" w:hAnsi="Calibri" w:cs="Calibri"/>
              </w:rPr>
              <w:t>Nõustab energiatõhususe ja/või energiatõhususega seotud projekte,  nt arengukavad, planeeringud jne. Määratleb projektide efektiivsust iseloomustavad indikaatorid, viib läbi arvutused ja analüüsib tulemusi. Lahendab loominguliselt ja innovaatiliselt energiatõhususe alaseid probleeme, kavandab ja pakub välja lahendusi säästlikuks ja jätkusuutlikuks energiakasutuseks.</w:t>
            </w:r>
          </w:p>
          <w:p w14:paraId="0720C75B" w14:textId="4FCDB648" w:rsidR="00757E87" w:rsidRPr="001907AE" w:rsidRDefault="00757E87" w:rsidP="004C7677">
            <w:pPr>
              <w:rPr>
                <w:rFonts w:ascii="Calibri" w:hAnsi="Calibri" w:cs="Calibri"/>
              </w:rPr>
            </w:pPr>
          </w:p>
        </w:tc>
      </w:tr>
      <w:tr w:rsidR="00757E87" w14:paraId="39C71CC6" w14:textId="77777777" w:rsidTr="00735FBD">
        <w:trPr>
          <w:trHeight w:val="300"/>
        </w:trPr>
        <w:tc>
          <w:tcPr>
            <w:tcW w:w="3180" w:type="dxa"/>
          </w:tcPr>
          <w:p w14:paraId="78BB2E93" w14:textId="4CCD76D5" w:rsidR="00757E87" w:rsidRDefault="00757E87" w:rsidP="004C7677">
            <w:pPr>
              <w:rPr>
                <w:b/>
              </w:rPr>
            </w:pPr>
            <w:r w:rsidRPr="005B6A3E">
              <w:rPr>
                <w:b/>
              </w:rPr>
              <w:t>Eksperthinnangute koostamine</w:t>
            </w:r>
            <w:r>
              <w:rPr>
                <w:b/>
              </w:rPr>
              <w:t xml:space="preserve"> </w:t>
            </w:r>
          </w:p>
          <w:p w14:paraId="031C4315" w14:textId="3B16E77B" w:rsidR="00757E87" w:rsidRPr="005B6A3E" w:rsidRDefault="00757E87" w:rsidP="004C7677">
            <w:pPr>
              <w:rPr>
                <w:b/>
              </w:rPr>
            </w:pPr>
          </w:p>
        </w:tc>
        <w:tc>
          <w:tcPr>
            <w:tcW w:w="6738" w:type="dxa"/>
            <w:vMerge/>
          </w:tcPr>
          <w:p w14:paraId="6E461E7E" w14:textId="77777777" w:rsidR="00757E87" w:rsidRPr="005B6A3E" w:rsidRDefault="00757E87" w:rsidP="004C7677">
            <w:pPr>
              <w:rPr>
                <w:rFonts w:ascii="Calibri" w:hAnsi="Calibri" w:cs="Calibri"/>
                <w:color w:val="000000"/>
              </w:rPr>
            </w:pPr>
          </w:p>
        </w:tc>
        <w:tc>
          <w:tcPr>
            <w:tcW w:w="6804" w:type="dxa"/>
            <w:tcBorders>
              <w:left w:val="single" w:sz="4" w:space="0" w:color="auto"/>
              <w:right w:val="single" w:sz="4" w:space="0" w:color="auto"/>
            </w:tcBorders>
            <w:shd w:val="clear" w:color="auto" w:fill="auto"/>
          </w:tcPr>
          <w:p w14:paraId="130CCBE1" w14:textId="77F53BE7" w:rsidR="00757E87" w:rsidRPr="001907AE" w:rsidRDefault="00757E87" w:rsidP="004C7677">
            <w:pPr>
              <w:rPr>
                <w:rFonts w:ascii="Calibri" w:hAnsi="Calibri" w:cs="Calibri"/>
              </w:rPr>
            </w:pPr>
            <w:r w:rsidRPr="001907AE">
              <w:rPr>
                <w:rFonts w:ascii="Calibri" w:hAnsi="Calibri" w:cs="Calibri"/>
              </w:rPr>
              <w:t xml:space="preserve">Koostab </w:t>
            </w:r>
            <w:r w:rsidRPr="001907AE">
              <w:rPr>
                <w:rFonts w:ascii="Calibri" w:hAnsi="Calibri" w:cs="Calibri"/>
                <w:u w:val="single"/>
              </w:rPr>
              <w:t>oma pädevuse piires</w:t>
            </w:r>
            <w:r w:rsidRPr="001907AE">
              <w:rPr>
                <w:rFonts w:ascii="Calibri" w:hAnsi="Calibri" w:cs="Calibri"/>
              </w:rPr>
              <w:t xml:space="preserve"> energiatõhususe alaseid eksperthinnanguid ja -arvamusi.</w:t>
            </w:r>
          </w:p>
        </w:tc>
        <w:tc>
          <w:tcPr>
            <w:tcW w:w="6237" w:type="dxa"/>
            <w:tcBorders>
              <w:left w:val="single" w:sz="4" w:space="0" w:color="auto"/>
              <w:right w:val="single" w:sz="4" w:space="0" w:color="auto"/>
            </w:tcBorders>
            <w:shd w:val="clear" w:color="auto" w:fill="auto"/>
          </w:tcPr>
          <w:p w14:paraId="6CF623C5" w14:textId="4C48FA6C" w:rsidR="00757E87" w:rsidRPr="001907AE" w:rsidRDefault="00757E87" w:rsidP="004C7677">
            <w:pPr>
              <w:rPr>
                <w:rFonts w:ascii="Calibri" w:hAnsi="Calibri" w:cs="Calibri"/>
              </w:rPr>
            </w:pPr>
            <w:r w:rsidRPr="001907AE">
              <w:rPr>
                <w:rFonts w:ascii="Calibri" w:hAnsi="Calibri" w:cs="Calibri"/>
              </w:rPr>
              <w:t>Koostab oma energiatõhususe alaseid eksperthinnanguid ja -arvamusi.</w:t>
            </w:r>
          </w:p>
        </w:tc>
      </w:tr>
      <w:tr w:rsidR="00757E87" w14:paraId="4AB77342" w14:textId="77777777" w:rsidTr="00735FBD">
        <w:trPr>
          <w:trHeight w:val="300"/>
        </w:trPr>
        <w:tc>
          <w:tcPr>
            <w:tcW w:w="3180" w:type="dxa"/>
            <w:shd w:val="clear" w:color="auto" w:fill="FFFFFF" w:themeFill="background1"/>
          </w:tcPr>
          <w:p w14:paraId="1B9F774D" w14:textId="4B828974" w:rsidR="00757E87" w:rsidRPr="005B6A3E" w:rsidRDefault="00757E87" w:rsidP="004C7677">
            <w:pPr>
              <w:rPr>
                <w:b/>
              </w:rPr>
            </w:pPr>
            <w:r>
              <w:rPr>
                <w:b/>
              </w:rPr>
              <w:t>Ekspertiiside tegemine</w:t>
            </w:r>
          </w:p>
        </w:tc>
        <w:tc>
          <w:tcPr>
            <w:tcW w:w="6738" w:type="dxa"/>
            <w:vMerge/>
            <w:shd w:val="clear" w:color="auto" w:fill="FFFFFF" w:themeFill="background1"/>
          </w:tcPr>
          <w:p w14:paraId="4FB08D81" w14:textId="77777777" w:rsidR="00757E87" w:rsidRPr="005B6A3E" w:rsidRDefault="00757E87" w:rsidP="004C7677">
            <w:pPr>
              <w:rPr>
                <w:rFonts w:ascii="Calibri" w:hAnsi="Calibri" w:cs="Calibri"/>
                <w:color w:val="000000"/>
              </w:rPr>
            </w:pPr>
          </w:p>
        </w:tc>
        <w:tc>
          <w:tcPr>
            <w:tcW w:w="6804" w:type="dxa"/>
            <w:tcBorders>
              <w:left w:val="single" w:sz="4" w:space="0" w:color="auto"/>
              <w:right w:val="single" w:sz="4" w:space="0" w:color="auto"/>
            </w:tcBorders>
            <w:shd w:val="clear" w:color="auto" w:fill="FFFFFF" w:themeFill="background1"/>
          </w:tcPr>
          <w:p w14:paraId="4331781D" w14:textId="322D8305" w:rsidR="00757E87" w:rsidRPr="001907AE" w:rsidRDefault="00757E87" w:rsidP="004C7677">
            <w:pPr>
              <w:rPr>
                <w:rFonts w:ascii="Calibri" w:hAnsi="Calibri" w:cs="Calibri"/>
              </w:rPr>
            </w:pPr>
            <w:r w:rsidRPr="001907AE">
              <w:rPr>
                <w:rFonts w:ascii="Calibri" w:hAnsi="Calibri" w:cs="Calibri"/>
              </w:rPr>
              <w:t xml:space="preserve">Teeb </w:t>
            </w:r>
            <w:r w:rsidRPr="001907AE">
              <w:rPr>
                <w:rFonts w:ascii="Calibri" w:hAnsi="Calibri" w:cs="Calibri"/>
                <w:u w:val="single"/>
              </w:rPr>
              <w:t>oma pädevuse piires</w:t>
            </w:r>
            <w:r w:rsidRPr="001907AE">
              <w:rPr>
                <w:rFonts w:ascii="Calibri" w:hAnsi="Calibri" w:cs="Calibri"/>
              </w:rPr>
              <w:t xml:space="preserve"> energiatõhususe alaseid ekspertiise.</w:t>
            </w:r>
          </w:p>
        </w:tc>
        <w:tc>
          <w:tcPr>
            <w:tcW w:w="6237" w:type="dxa"/>
            <w:tcBorders>
              <w:left w:val="single" w:sz="4" w:space="0" w:color="auto"/>
              <w:right w:val="single" w:sz="4" w:space="0" w:color="auto"/>
            </w:tcBorders>
            <w:shd w:val="clear" w:color="auto" w:fill="FFFFFF" w:themeFill="background1"/>
          </w:tcPr>
          <w:p w14:paraId="5BD9B9BD" w14:textId="64B7A8F8" w:rsidR="00757E87" w:rsidRPr="001907AE" w:rsidRDefault="00757E87" w:rsidP="004C7677">
            <w:pPr>
              <w:rPr>
                <w:rFonts w:ascii="Calibri" w:hAnsi="Calibri" w:cs="Calibri"/>
              </w:rPr>
            </w:pPr>
            <w:r w:rsidRPr="001907AE">
              <w:rPr>
                <w:rFonts w:ascii="Calibri" w:hAnsi="Calibri" w:cs="Calibri"/>
              </w:rPr>
              <w:t>Teeb energiatõhususe alaseid ekspertiise.</w:t>
            </w:r>
          </w:p>
        </w:tc>
      </w:tr>
      <w:tr w:rsidR="00C75B72" w14:paraId="5657FE87" w14:textId="77777777" w:rsidTr="00735FBD">
        <w:trPr>
          <w:trHeight w:val="300"/>
        </w:trPr>
        <w:tc>
          <w:tcPr>
            <w:tcW w:w="22959" w:type="dxa"/>
            <w:gridSpan w:val="4"/>
            <w:shd w:val="clear" w:color="auto" w:fill="D0CECE" w:themeFill="background2" w:themeFillShade="E6"/>
          </w:tcPr>
          <w:p w14:paraId="664DEBB2" w14:textId="72470126" w:rsidR="00C75B72" w:rsidRPr="003B3A0A" w:rsidRDefault="00E36133" w:rsidP="008F2FF8">
            <w:pPr>
              <w:pStyle w:val="ListParagraph"/>
              <w:numPr>
                <w:ilvl w:val="0"/>
                <w:numId w:val="58"/>
              </w:numPr>
              <w:rPr>
                <w:b/>
                <w:sz w:val="24"/>
                <w:szCs w:val="24"/>
              </w:rPr>
            </w:pPr>
            <w:bookmarkStart w:id="5" w:name="_Hlk136005817"/>
            <w:r w:rsidRPr="003B3A0A">
              <w:rPr>
                <w:b/>
                <w:sz w:val="24"/>
                <w:szCs w:val="24"/>
              </w:rPr>
              <w:lastRenderedPageBreak/>
              <w:t>Tegelikul tarbimisel põhineva e</w:t>
            </w:r>
            <w:r w:rsidR="00C75B72" w:rsidRPr="003B3A0A">
              <w:rPr>
                <w:b/>
                <w:sz w:val="24"/>
                <w:szCs w:val="24"/>
              </w:rPr>
              <w:t xml:space="preserve">nergiamärgise koostamine ja väljastamine </w:t>
            </w:r>
            <w:bookmarkStart w:id="6" w:name="_Hlk136006055"/>
            <w:bookmarkEnd w:id="5"/>
            <w:r w:rsidR="00757E87">
              <w:rPr>
                <w:b/>
                <w:color w:val="FF0000"/>
                <w:sz w:val="24"/>
                <w:szCs w:val="24"/>
              </w:rPr>
              <w:t>Ü</w:t>
            </w:r>
            <w:r w:rsidRPr="003B3A0A">
              <w:rPr>
                <w:b/>
                <w:color w:val="FF0000"/>
                <w:sz w:val="24"/>
                <w:szCs w:val="24"/>
              </w:rPr>
              <w:t>hesugused objektid ja tasemed</w:t>
            </w:r>
            <w:r w:rsidR="009265A1" w:rsidRPr="003B3A0A">
              <w:rPr>
                <w:b/>
                <w:color w:val="FF0000"/>
                <w:sz w:val="24"/>
                <w:szCs w:val="24"/>
              </w:rPr>
              <w:t xml:space="preserve">, </w:t>
            </w:r>
            <w:r w:rsidR="003B3A0A" w:rsidRPr="003B3A0A">
              <w:rPr>
                <w:b/>
                <w:color w:val="FF0000"/>
                <w:sz w:val="24"/>
                <w:szCs w:val="24"/>
              </w:rPr>
              <w:t>tegemist</w:t>
            </w:r>
            <w:r w:rsidRPr="003B3A0A">
              <w:rPr>
                <w:b/>
                <w:color w:val="FF0000"/>
                <w:sz w:val="24"/>
                <w:szCs w:val="24"/>
              </w:rPr>
              <w:t xml:space="preserve"> olemasolevatele hoonetele energiamärgise andmisega</w:t>
            </w:r>
            <w:bookmarkEnd w:id="6"/>
            <w:r w:rsidR="003B3A0A" w:rsidRPr="003B3A0A">
              <w:rPr>
                <w:b/>
                <w:color w:val="FF0000"/>
                <w:sz w:val="24"/>
                <w:szCs w:val="24"/>
              </w:rPr>
              <w:t>, EKR tase 6</w:t>
            </w:r>
          </w:p>
        </w:tc>
      </w:tr>
      <w:tr w:rsidR="00C75B72" w14:paraId="72DBDA38" w14:textId="77777777" w:rsidTr="00735FBD">
        <w:trPr>
          <w:trHeight w:val="300"/>
        </w:trPr>
        <w:tc>
          <w:tcPr>
            <w:tcW w:w="3180" w:type="dxa"/>
          </w:tcPr>
          <w:p w14:paraId="6A881B59" w14:textId="38EED956" w:rsidR="00C75B72" w:rsidRPr="00C36749" w:rsidRDefault="00C75B72" w:rsidP="00C75B72">
            <w:pPr>
              <w:rPr>
                <w:b/>
              </w:rPr>
            </w:pPr>
            <w:r>
              <w:rPr>
                <w:b/>
              </w:rPr>
              <w:t>Tarbimisandmete kogumine ja muu info hankimine hoone kohta</w:t>
            </w:r>
          </w:p>
        </w:tc>
        <w:tc>
          <w:tcPr>
            <w:tcW w:w="6738" w:type="dxa"/>
            <w:tcBorders>
              <w:top w:val="single" w:sz="4" w:space="0" w:color="auto"/>
              <w:left w:val="single" w:sz="4" w:space="0" w:color="auto"/>
              <w:bottom w:val="single" w:sz="4" w:space="0" w:color="auto"/>
              <w:right w:val="single" w:sz="4" w:space="0" w:color="auto"/>
            </w:tcBorders>
            <w:shd w:val="clear" w:color="auto" w:fill="auto"/>
            <w:vAlign w:val="bottom"/>
          </w:tcPr>
          <w:p w14:paraId="028E0385" w14:textId="4CC93B14" w:rsidR="00C75B72" w:rsidRPr="001907AE" w:rsidRDefault="00135CF0" w:rsidP="00C75B72">
            <w:r w:rsidRPr="001907AE">
              <w:t>Hangib k</w:t>
            </w:r>
            <w:r w:rsidR="00C75B72" w:rsidRPr="001907AE">
              <w:t xml:space="preserve">oostöös tellijaga hoone energiakasutuse </w:t>
            </w:r>
            <w:r w:rsidR="00556EF3" w:rsidRPr="001907AE">
              <w:t xml:space="preserve">mõõdetud </w:t>
            </w:r>
            <w:r w:rsidR="00C75B72" w:rsidRPr="001907AE">
              <w:t xml:space="preserve">andmed liikide kaupa ja </w:t>
            </w:r>
            <w:r w:rsidR="0089179C" w:rsidRPr="001907AE">
              <w:t>informatsiooni hoone köetava pinna kohta</w:t>
            </w:r>
            <w:r w:rsidR="00CB4FAE" w:rsidRPr="001907AE">
              <w:t>; h</w:t>
            </w:r>
            <w:r w:rsidR="00C75B72" w:rsidRPr="001907AE">
              <w:t xml:space="preserve">indab </w:t>
            </w:r>
            <w:r w:rsidR="00E36133" w:rsidRPr="001907AE">
              <w:t xml:space="preserve">kriitiliselt </w:t>
            </w:r>
            <w:r w:rsidR="00556EF3" w:rsidRPr="001907AE">
              <w:t>hangitud</w:t>
            </w:r>
            <w:r w:rsidR="00C75B72" w:rsidRPr="001907AE">
              <w:t xml:space="preserve"> andmete asjakohasust</w:t>
            </w:r>
            <w:r w:rsidR="0089179C" w:rsidRPr="001907AE">
              <w:t xml:space="preserve"> ja </w:t>
            </w:r>
            <w:r w:rsidR="00FF6085" w:rsidRPr="001907AE">
              <w:t>piisavust</w:t>
            </w:r>
            <w:r w:rsidR="0089179C" w:rsidRPr="001907AE">
              <w:t>, vajadusel täpsustab tellijaga</w:t>
            </w:r>
            <w:r w:rsidR="00CB4FAE" w:rsidRPr="001907AE">
              <w:t>; hindab asjaolusid, mis mõjutavad hoone energiakasutust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29C528" w14:textId="5506DA6E" w:rsidR="00C75B72" w:rsidRPr="001907AE" w:rsidRDefault="006B167E" w:rsidP="00C75B72">
            <w:pPr>
              <w:rPr>
                <w:rFonts w:ascii="Calibri" w:hAnsi="Calibri" w:cs="Calibri"/>
                <w:i/>
                <w:iCs/>
                <w:strike/>
              </w:rPr>
            </w:pPr>
            <w:r w:rsidRPr="001907AE">
              <w:t>Hangib koostöös tellijaga hoone energiakasutuse mõõdetud andmed liikide kaupa ja informatsiooni hoone köetava pinna kohta; hindab kriitiliselt hangitud andmete asjakohasust ja piisavust, vajadusel täpsustab tellijaga; hindab asjaolusid, mis mõjutavad hoone energiakasutust</w:t>
            </w:r>
          </w:p>
        </w:tc>
        <w:tc>
          <w:tcPr>
            <w:tcW w:w="6237" w:type="dxa"/>
            <w:tcBorders>
              <w:top w:val="single" w:sz="4" w:space="0" w:color="auto"/>
              <w:left w:val="nil"/>
              <w:bottom w:val="single" w:sz="4" w:space="0" w:color="auto"/>
              <w:right w:val="single" w:sz="4" w:space="0" w:color="auto"/>
            </w:tcBorders>
            <w:shd w:val="clear" w:color="auto" w:fill="auto"/>
            <w:vAlign w:val="bottom"/>
          </w:tcPr>
          <w:p w14:paraId="667D6014" w14:textId="02F688A1" w:rsidR="00C75B72" w:rsidRPr="001907AE" w:rsidRDefault="006B167E" w:rsidP="00C75B72">
            <w:pPr>
              <w:rPr>
                <w:rFonts w:ascii="Calibri" w:hAnsi="Calibri" w:cs="Calibri"/>
                <w:i/>
                <w:iCs/>
                <w:strike/>
              </w:rPr>
            </w:pPr>
            <w:r w:rsidRPr="001907AE">
              <w:t>Hangib koostöös tellijaga hoone energiakasutuse mõõdetud andmed liikide kaupa ja informatsiooni hoone köetava pinna kohta; hindab kriitiliselt hangitud andmete asjakohasust ja piisavust, vajadusel täpsustab tellijaga; hindab asjaolusid, mis mõjutavad hoone energiakasutust</w:t>
            </w:r>
          </w:p>
        </w:tc>
      </w:tr>
      <w:tr w:rsidR="006B167E" w14:paraId="1599BC36" w14:textId="77777777" w:rsidTr="00735FBD">
        <w:trPr>
          <w:trHeight w:val="300"/>
        </w:trPr>
        <w:tc>
          <w:tcPr>
            <w:tcW w:w="3180" w:type="dxa"/>
          </w:tcPr>
          <w:p w14:paraId="436A13B2" w14:textId="74124ABC" w:rsidR="006B167E" w:rsidRPr="00C36749" w:rsidRDefault="006B167E" w:rsidP="006B167E">
            <w:pPr>
              <w:rPr>
                <w:b/>
              </w:rPr>
            </w:pPr>
            <w:r>
              <w:rPr>
                <w:b/>
              </w:rPr>
              <w:t>Energiamärgise andmete sisestamine registrisse ja märgise genereerimine</w:t>
            </w:r>
          </w:p>
        </w:tc>
        <w:tc>
          <w:tcPr>
            <w:tcW w:w="6738" w:type="dxa"/>
            <w:tcBorders>
              <w:top w:val="nil"/>
              <w:left w:val="single" w:sz="4" w:space="0" w:color="auto"/>
              <w:bottom w:val="single" w:sz="4" w:space="0" w:color="auto"/>
              <w:right w:val="single" w:sz="4" w:space="0" w:color="auto"/>
            </w:tcBorders>
            <w:shd w:val="clear" w:color="auto" w:fill="auto"/>
            <w:vAlign w:val="bottom"/>
          </w:tcPr>
          <w:p w14:paraId="5782754B" w14:textId="069D52FF" w:rsidR="006B167E" w:rsidRPr="001907AE" w:rsidRDefault="006B167E" w:rsidP="006B167E">
            <w:pPr>
              <w:rPr>
                <w:rFonts w:ascii="Calibri" w:hAnsi="Calibri" w:cs="Calibri"/>
              </w:rPr>
            </w:pPr>
            <w:r w:rsidRPr="001907AE">
              <w:t>Teostab vajaliku andmetöötluse ja esitab</w:t>
            </w:r>
            <w:r w:rsidRPr="001907AE">
              <w:rPr>
                <w:rFonts w:ascii="Calibri" w:hAnsi="Calibri" w:cs="Calibri"/>
              </w:rPr>
              <w:t xml:space="preserve"> andmed Ehitisregistris. </w:t>
            </w:r>
          </w:p>
        </w:tc>
        <w:tc>
          <w:tcPr>
            <w:tcW w:w="6804" w:type="dxa"/>
            <w:tcBorders>
              <w:top w:val="nil"/>
              <w:left w:val="single" w:sz="4" w:space="0" w:color="auto"/>
              <w:bottom w:val="single" w:sz="4" w:space="0" w:color="auto"/>
              <w:right w:val="single" w:sz="4" w:space="0" w:color="auto"/>
            </w:tcBorders>
            <w:shd w:val="clear" w:color="auto" w:fill="auto"/>
            <w:vAlign w:val="bottom"/>
          </w:tcPr>
          <w:p w14:paraId="42DAB216" w14:textId="75B7D344" w:rsidR="006B167E" w:rsidRPr="001907AE" w:rsidRDefault="006B167E" w:rsidP="006B167E">
            <w:pPr>
              <w:rPr>
                <w:rFonts w:ascii="Calibri" w:hAnsi="Calibri" w:cs="Calibri"/>
                <w:i/>
                <w:iCs/>
                <w:strike/>
              </w:rPr>
            </w:pPr>
            <w:r w:rsidRPr="001907AE">
              <w:t>Teostab vajaliku andmetöötluse ja esitab</w:t>
            </w:r>
            <w:r w:rsidRPr="001907AE">
              <w:rPr>
                <w:rFonts w:ascii="Calibri" w:hAnsi="Calibri" w:cs="Calibri"/>
              </w:rPr>
              <w:t xml:space="preserve"> andmed Ehitisregistris. </w:t>
            </w:r>
          </w:p>
        </w:tc>
        <w:tc>
          <w:tcPr>
            <w:tcW w:w="6237" w:type="dxa"/>
            <w:tcBorders>
              <w:top w:val="nil"/>
              <w:left w:val="nil"/>
              <w:bottom w:val="single" w:sz="4" w:space="0" w:color="auto"/>
              <w:right w:val="single" w:sz="4" w:space="0" w:color="auto"/>
            </w:tcBorders>
            <w:shd w:val="clear" w:color="auto" w:fill="auto"/>
            <w:vAlign w:val="bottom"/>
          </w:tcPr>
          <w:p w14:paraId="5AEEC8C9" w14:textId="309A676E" w:rsidR="006B167E" w:rsidRPr="001907AE" w:rsidRDefault="006B167E" w:rsidP="006B167E">
            <w:pPr>
              <w:rPr>
                <w:rFonts w:ascii="Calibri" w:hAnsi="Calibri" w:cs="Calibri"/>
                <w:i/>
                <w:iCs/>
                <w:strike/>
              </w:rPr>
            </w:pPr>
            <w:r w:rsidRPr="001907AE">
              <w:t>Teostab vajaliku andmetöötluse ja esitab</w:t>
            </w:r>
            <w:r w:rsidRPr="001907AE">
              <w:rPr>
                <w:rFonts w:ascii="Calibri" w:hAnsi="Calibri" w:cs="Calibri"/>
              </w:rPr>
              <w:t xml:space="preserve"> andmed Ehitisregistris. </w:t>
            </w:r>
          </w:p>
        </w:tc>
      </w:tr>
      <w:tr w:rsidR="006B167E" w14:paraId="4997B009" w14:textId="77777777" w:rsidTr="00735FBD">
        <w:trPr>
          <w:trHeight w:val="300"/>
        </w:trPr>
        <w:tc>
          <w:tcPr>
            <w:tcW w:w="22959" w:type="dxa"/>
            <w:gridSpan w:val="4"/>
            <w:tcBorders>
              <w:right w:val="single" w:sz="4" w:space="0" w:color="auto"/>
            </w:tcBorders>
            <w:shd w:val="clear" w:color="auto" w:fill="D0CECE" w:themeFill="background2" w:themeFillShade="E6"/>
          </w:tcPr>
          <w:p w14:paraId="714044AE" w14:textId="21841544" w:rsidR="006B167E" w:rsidRPr="000F16C1" w:rsidRDefault="006B167E" w:rsidP="00757E87">
            <w:pPr>
              <w:rPr>
                <w:rFonts w:ascii="Calibri" w:hAnsi="Calibri" w:cs="Calibri"/>
                <w:i/>
                <w:iCs/>
                <w:color w:val="000000"/>
                <w:sz w:val="24"/>
                <w:szCs w:val="24"/>
              </w:rPr>
            </w:pPr>
            <w:r w:rsidRPr="70CA7448">
              <w:rPr>
                <w:b/>
                <w:bCs/>
                <w:sz w:val="24"/>
                <w:szCs w:val="24"/>
              </w:rPr>
              <w:t xml:space="preserve">7. </w:t>
            </w:r>
            <w:bookmarkStart w:id="7" w:name="_Hlk136005884"/>
            <w:r w:rsidRPr="70CA7448">
              <w:rPr>
                <w:b/>
                <w:bCs/>
                <w:sz w:val="24"/>
                <w:szCs w:val="24"/>
              </w:rPr>
              <w:t xml:space="preserve">Arvutusliku energiamärgise koostamine ja väljastamine </w:t>
            </w:r>
            <w:r w:rsidR="00757E87" w:rsidRPr="70CA7448">
              <w:rPr>
                <w:b/>
                <w:bCs/>
                <w:color w:val="FF0000"/>
                <w:sz w:val="24"/>
                <w:szCs w:val="24"/>
              </w:rPr>
              <w:t>6 tase teeb lihtsustatud meetodil,</w:t>
            </w:r>
            <w:r w:rsidR="00757E87">
              <w:rPr>
                <w:b/>
                <w:bCs/>
                <w:color w:val="FF0000"/>
                <w:sz w:val="24"/>
                <w:szCs w:val="24"/>
              </w:rPr>
              <w:t xml:space="preserve"> </w:t>
            </w:r>
            <w:r w:rsidR="00757E87" w:rsidRPr="70CA7448">
              <w:rPr>
                <w:b/>
                <w:bCs/>
                <w:color w:val="FF0000"/>
                <w:sz w:val="24"/>
                <w:szCs w:val="24"/>
              </w:rPr>
              <w:t>ta tohib seda teha sel juhul, kui hoonel on sobivad parameetrid</w:t>
            </w:r>
            <w:r w:rsidR="4B46F0EB" w:rsidRPr="70CA7448">
              <w:rPr>
                <w:b/>
                <w:bCs/>
                <w:color w:val="FF0000"/>
                <w:sz w:val="24"/>
                <w:szCs w:val="24"/>
              </w:rPr>
              <w:t>, 7 ja 8 tase on samad</w:t>
            </w:r>
            <w:r w:rsidR="003B3A0A">
              <w:rPr>
                <w:b/>
                <w:bCs/>
                <w:color w:val="FF0000"/>
                <w:sz w:val="24"/>
                <w:szCs w:val="24"/>
              </w:rPr>
              <w:t xml:space="preserve"> </w:t>
            </w:r>
            <w:r w:rsidR="008F53E1">
              <w:rPr>
                <w:b/>
                <w:bCs/>
                <w:color w:val="FF0000"/>
                <w:sz w:val="24"/>
                <w:szCs w:val="24"/>
              </w:rPr>
              <w:t xml:space="preserve">mõlema taseme kutsel on kompetents </w:t>
            </w:r>
            <w:r w:rsidR="003B3A0A">
              <w:rPr>
                <w:b/>
                <w:bCs/>
                <w:color w:val="FF0000"/>
                <w:sz w:val="24"/>
                <w:szCs w:val="24"/>
              </w:rPr>
              <w:t>EKR tase 7</w:t>
            </w:r>
            <w:r w:rsidR="001C7D50">
              <w:rPr>
                <w:b/>
                <w:bCs/>
                <w:color w:val="FF0000"/>
                <w:sz w:val="24"/>
                <w:szCs w:val="24"/>
              </w:rPr>
              <w:t>,</w:t>
            </w:r>
            <w:r w:rsidR="003B3A0A">
              <w:rPr>
                <w:b/>
                <w:bCs/>
                <w:color w:val="FF0000"/>
                <w:sz w:val="24"/>
                <w:szCs w:val="24"/>
              </w:rPr>
              <w:t xml:space="preserve"> 7. tasemel moodustab ka osakutse</w:t>
            </w:r>
            <w:bookmarkEnd w:id="7"/>
          </w:p>
        </w:tc>
      </w:tr>
      <w:tr w:rsidR="00757E87" w14:paraId="1AF3B3D8" w14:textId="77777777" w:rsidTr="00A84F79">
        <w:trPr>
          <w:trHeight w:val="300"/>
        </w:trPr>
        <w:tc>
          <w:tcPr>
            <w:tcW w:w="3180" w:type="dxa"/>
          </w:tcPr>
          <w:p w14:paraId="05FF1897" w14:textId="473EE0E4" w:rsidR="00757E87" w:rsidRPr="00757E87" w:rsidRDefault="00757E87" w:rsidP="70CA7448">
            <w:pPr>
              <w:rPr>
                <w:b/>
                <w:bCs/>
              </w:rPr>
            </w:pPr>
            <w:r w:rsidRPr="00757E87">
              <w:rPr>
                <w:b/>
                <w:bCs/>
              </w:rPr>
              <w:t>Arvutusliku energiamärgise koostamine ja väljastamine</w:t>
            </w:r>
            <w:r w:rsidRPr="00757E87">
              <w:t xml:space="preserve"> </w:t>
            </w:r>
            <w:r w:rsidRPr="00757E87">
              <w:rPr>
                <w:b/>
                <w:bCs/>
              </w:rPr>
              <w:t>kutsetasemega ettenähtud pädevuse piires</w:t>
            </w:r>
          </w:p>
        </w:tc>
        <w:tc>
          <w:tcPr>
            <w:tcW w:w="6738" w:type="dxa"/>
            <w:tcBorders>
              <w:top w:val="nil"/>
              <w:left w:val="single" w:sz="4" w:space="0" w:color="auto"/>
              <w:right w:val="single" w:sz="4" w:space="0" w:color="auto"/>
            </w:tcBorders>
            <w:shd w:val="clear" w:color="auto" w:fill="auto"/>
          </w:tcPr>
          <w:p w14:paraId="64EE7325" w14:textId="77777777" w:rsidR="00757E87" w:rsidRPr="00F02B89" w:rsidRDefault="00757E87" w:rsidP="00757E87">
            <w:pPr>
              <w:pStyle w:val="ListParagraph"/>
              <w:ind w:left="0"/>
              <w:rPr>
                <w:rFonts w:ascii="Calibri" w:hAnsi="Calibri" w:cs="Calibri"/>
              </w:rPr>
            </w:pPr>
            <w:r>
              <w:rPr>
                <w:rFonts w:ascii="Calibri" w:hAnsi="Calibri" w:cs="Calibri"/>
              </w:rPr>
              <w:t>Väljastab</w:t>
            </w:r>
            <w:r w:rsidRPr="00F02B89">
              <w:rPr>
                <w:rFonts w:ascii="Calibri" w:hAnsi="Calibri" w:cs="Calibri"/>
              </w:rPr>
              <w:t xml:space="preserve"> hoone arvutusliku energiamärgise, lähtudes kutsestandardi A.1 </w:t>
            </w:r>
            <w:r>
              <w:rPr>
                <w:rFonts w:ascii="Calibri" w:hAnsi="Calibri" w:cs="Calibri"/>
              </w:rPr>
              <w:t>töö</w:t>
            </w:r>
            <w:r w:rsidRPr="00F02B89">
              <w:rPr>
                <w:rFonts w:ascii="Calibri" w:hAnsi="Calibri" w:cs="Calibri"/>
              </w:rPr>
              <w:t xml:space="preserve">kirjelduses </w:t>
            </w:r>
            <w:r>
              <w:rPr>
                <w:rFonts w:ascii="Calibri" w:hAnsi="Calibri" w:cs="Calibri"/>
              </w:rPr>
              <w:t>märgitud</w:t>
            </w:r>
            <w:r w:rsidRPr="00F02B89">
              <w:rPr>
                <w:rFonts w:ascii="Calibri" w:hAnsi="Calibri" w:cs="Calibri"/>
              </w:rPr>
              <w:t xml:space="preserve"> pädevuse piiridest.</w:t>
            </w:r>
          </w:p>
          <w:p w14:paraId="265EFB8D" w14:textId="77777777" w:rsidR="00757E87" w:rsidRPr="001907AE" w:rsidRDefault="00757E87" w:rsidP="70CA7448">
            <w:pPr>
              <w:rPr>
                <w:rFonts w:ascii="Calibri" w:hAnsi="Calibri" w:cs="Calibri"/>
                <w:color w:val="000000" w:themeColor="text1"/>
              </w:rPr>
            </w:pPr>
          </w:p>
        </w:tc>
        <w:tc>
          <w:tcPr>
            <w:tcW w:w="13041" w:type="dxa"/>
            <w:gridSpan w:val="2"/>
          </w:tcPr>
          <w:p w14:paraId="015E551C" w14:textId="6A652E22" w:rsidR="00757E87" w:rsidRPr="001907AE" w:rsidRDefault="00757E87" w:rsidP="006B167E">
            <w:r>
              <w:rPr>
                <w:rFonts w:ascii="Calibri" w:hAnsi="Calibri" w:cs="Calibri"/>
              </w:rPr>
              <w:t>Väljastab</w:t>
            </w:r>
            <w:r w:rsidRPr="00F02B89">
              <w:rPr>
                <w:rFonts w:ascii="Calibri" w:hAnsi="Calibri" w:cs="Calibri"/>
              </w:rPr>
              <w:t xml:space="preserve"> hoone arvutusliku energiamärgise</w:t>
            </w:r>
            <w:r>
              <w:rPr>
                <w:rFonts w:ascii="Calibri" w:hAnsi="Calibri" w:cs="Calibri"/>
              </w:rPr>
              <w:t xml:space="preserve"> tehniliste piiranguteta.</w:t>
            </w:r>
          </w:p>
        </w:tc>
      </w:tr>
      <w:tr w:rsidR="006B167E" w14:paraId="335CB6B3" w14:textId="77777777" w:rsidTr="00735FBD">
        <w:trPr>
          <w:trHeight w:val="300"/>
        </w:trPr>
        <w:tc>
          <w:tcPr>
            <w:tcW w:w="3180" w:type="dxa"/>
          </w:tcPr>
          <w:p w14:paraId="5B49279A" w14:textId="27DA07DC" w:rsidR="006B167E" w:rsidRPr="001907AE" w:rsidRDefault="00735FBD" w:rsidP="70CA7448">
            <w:pPr>
              <w:rPr>
                <w:b/>
                <w:bCs/>
              </w:rPr>
            </w:pPr>
            <w:r w:rsidRPr="001907AE">
              <w:rPr>
                <w:b/>
                <w:bCs/>
              </w:rPr>
              <w:t>Lihtsustatud meetodi kasutatavuse kohta hinnangu andmine</w:t>
            </w:r>
          </w:p>
        </w:tc>
        <w:tc>
          <w:tcPr>
            <w:tcW w:w="6738" w:type="dxa"/>
            <w:tcBorders>
              <w:top w:val="nil"/>
              <w:left w:val="single" w:sz="4" w:space="0" w:color="auto"/>
              <w:right w:val="single" w:sz="4" w:space="0" w:color="auto"/>
            </w:tcBorders>
            <w:shd w:val="clear" w:color="auto" w:fill="auto"/>
          </w:tcPr>
          <w:p w14:paraId="20813316" w14:textId="1D42A952" w:rsidR="006B167E" w:rsidRPr="001907AE" w:rsidRDefault="073A9808" w:rsidP="70CA7448">
            <w:pPr>
              <w:rPr>
                <w:rFonts w:ascii="Calibri" w:hAnsi="Calibri" w:cs="Calibri"/>
                <w:color w:val="000000"/>
              </w:rPr>
            </w:pPr>
            <w:r w:rsidRPr="001907AE">
              <w:rPr>
                <w:rFonts w:ascii="Calibri" w:hAnsi="Calibri" w:cs="Calibri"/>
                <w:color w:val="000000" w:themeColor="text1"/>
              </w:rPr>
              <w:t xml:space="preserve">Annab hinnangu projektlahenduse ja </w:t>
            </w:r>
            <w:r w:rsidRPr="001907AE">
              <w:rPr>
                <w:rFonts w:ascii="Calibri" w:hAnsi="Calibri" w:cs="Calibri"/>
                <w:u w:val="single"/>
              </w:rPr>
              <w:t>lihtsustatud metoodika kasutatavuse</w:t>
            </w:r>
            <w:r w:rsidRPr="001907AE">
              <w:rPr>
                <w:rFonts w:ascii="Calibri" w:hAnsi="Calibri" w:cs="Calibri"/>
                <w:color w:val="FF0000"/>
              </w:rPr>
              <w:t xml:space="preserve"> </w:t>
            </w:r>
            <w:r w:rsidRPr="001907AE">
              <w:rPr>
                <w:rFonts w:ascii="Calibri" w:hAnsi="Calibri" w:cs="Calibri"/>
                <w:color w:val="000000" w:themeColor="text1"/>
              </w:rPr>
              <w:t xml:space="preserve">kohta, lähtudes õigusaktides kehtestatud nõuetest ja energiatõhususe seisukohast. </w:t>
            </w:r>
          </w:p>
        </w:tc>
        <w:tc>
          <w:tcPr>
            <w:tcW w:w="6804" w:type="dxa"/>
          </w:tcPr>
          <w:p w14:paraId="17919B4D" w14:textId="16FBC5E9" w:rsidR="006B167E" w:rsidRPr="001907AE" w:rsidRDefault="006B167E" w:rsidP="006B167E"/>
        </w:tc>
        <w:tc>
          <w:tcPr>
            <w:tcW w:w="6237" w:type="dxa"/>
          </w:tcPr>
          <w:p w14:paraId="47FF9750" w14:textId="09BB6861" w:rsidR="006B167E" w:rsidRPr="001907AE" w:rsidRDefault="006B167E" w:rsidP="006B167E"/>
        </w:tc>
      </w:tr>
      <w:tr w:rsidR="70CA7448" w14:paraId="098EBDFB" w14:textId="77777777" w:rsidTr="00735FBD">
        <w:trPr>
          <w:trHeight w:val="300"/>
        </w:trPr>
        <w:tc>
          <w:tcPr>
            <w:tcW w:w="3180" w:type="dxa"/>
          </w:tcPr>
          <w:p w14:paraId="68AF20E5" w14:textId="46E58D99" w:rsidR="0A66C6AD" w:rsidRPr="001907AE" w:rsidRDefault="0A66C6AD" w:rsidP="70CA7448">
            <w:pPr>
              <w:rPr>
                <w:b/>
                <w:bCs/>
              </w:rPr>
            </w:pPr>
            <w:r w:rsidRPr="001907AE">
              <w:rPr>
                <w:b/>
                <w:bCs/>
              </w:rPr>
              <w:t>Lähteandmete kogumine ja analüüs</w:t>
            </w:r>
          </w:p>
          <w:p w14:paraId="659C4453" w14:textId="1B6A15F1" w:rsidR="70CA7448" w:rsidRPr="001907AE" w:rsidRDefault="70CA7448" w:rsidP="70CA7448">
            <w:pPr>
              <w:rPr>
                <w:b/>
                <w:bCs/>
              </w:rPr>
            </w:pPr>
          </w:p>
        </w:tc>
        <w:tc>
          <w:tcPr>
            <w:tcW w:w="6738" w:type="dxa"/>
            <w:tcBorders>
              <w:top w:val="nil"/>
              <w:left w:val="single" w:sz="4" w:space="0" w:color="auto"/>
              <w:right w:val="single" w:sz="4" w:space="0" w:color="auto"/>
            </w:tcBorders>
            <w:shd w:val="clear" w:color="auto" w:fill="auto"/>
          </w:tcPr>
          <w:p w14:paraId="05A934D7" w14:textId="12E53834" w:rsidR="0A66C6AD" w:rsidRPr="001907AE" w:rsidRDefault="0A66C6AD" w:rsidP="70CA7448">
            <w:pPr>
              <w:rPr>
                <w:rFonts w:ascii="Calibri" w:hAnsi="Calibri" w:cs="Calibri"/>
                <w:color w:val="000000" w:themeColor="text1"/>
              </w:rPr>
            </w:pPr>
            <w:r w:rsidRPr="001907AE">
              <w:rPr>
                <w:rFonts w:ascii="Calibri" w:hAnsi="Calibri" w:cs="Calibri"/>
                <w:color w:val="000000" w:themeColor="text1"/>
              </w:rPr>
              <w:t xml:space="preserve">Kontrollib lähteandmete piisavust energiamärgise koostamiseks. </w:t>
            </w:r>
          </w:p>
          <w:p w14:paraId="60259345" w14:textId="7B6DF003" w:rsidR="70CA7448" w:rsidRPr="001907AE" w:rsidRDefault="70CA7448" w:rsidP="70CA7448">
            <w:pPr>
              <w:rPr>
                <w:rFonts w:ascii="Calibri" w:hAnsi="Calibri" w:cs="Calibri"/>
                <w:color w:val="000000" w:themeColor="text1"/>
              </w:rPr>
            </w:pPr>
          </w:p>
        </w:tc>
        <w:tc>
          <w:tcPr>
            <w:tcW w:w="6804" w:type="dxa"/>
          </w:tcPr>
          <w:p w14:paraId="78EDDF36" w14:textId="660AAFD9" w:rsidR="0A66C6AD" w:rsidRPr="001907AE" w:rsidRDefault="0A66C6AD">
            <w:r w:rsidRPr="001907AE">
              <w:t>Kontrollib lähteandmete piisavust energiakasutuse modelleerimiseks ja energiamärgise koostamiseks.</w:t>
            </w:r>
          </w:p>
          <w:p w14:paraId="299A3AC9" w14:textId="185B09F2" w:rsidR="70CA7448" w:rsidRPr="001907AE" w:rsidRDefault="70CA7448" w:rsidP="70CA7448">
            <w:pPr>
              <w:rPr>
                <w:rFonts w:ascii="Calibri" w:hAnsi="Calibri" w:cs="Calibri"/>
                <w:color w:val="000000" w:themeColor="text1"/>
              </w:rPr>
            </w:pPr>
          </w:p>
        </w:tc>
        <w:tc>
          <w:tcPr>
            <w:tcW w:w="6237" w:type="dxa"/>
          </w:tcPr>
          <w:p w14:paraId="34B495C6" w14:textId="789DDDBC" w:rsidR="0A66C6AD" w:rsidRPr="001907AE" w:rsidRDefault="007D782E">
            <w:r w:rsidRPr="001907AE">
              <w:t>Kontrollib lähteandmete piisavust energiakasutuse modelleerimiseks ja energiamärgise koostamiseks.</w:t>
            </w:r>
            <w:r w:rsidR="0A66C6AD" w:rsidRPr="001907AE">
              <w:t>.</w:t>
            </w:r>
          </w:p>
          <w:p w14:paraId="7F9AD7CC" w14:textId="0538E29A" w:rsidR="70CA7448" w:rsidRPr="001907AE" w:rsidRDefault="70CA7448" w:rsidP="70CA7448">
            <w:pPr>
              <w:rPr>
                <w:rFonts w:ascii="Calibri" w:hAnsi="Calibri" w:cs="Calibri"/>
                <w:color w:val="FF0000"/>
              </w:rPr>
            </w:pPr>
          </w:p>
        </w:tc>
      </w:tr>
      <w:tr w:rsidR="006B167E" w14:paraId="32531FEE" w14:textId="77777777" w:rsidTr="00735FBD">
        <w:trPr>
          <w:trHeight w:val="300"/>
        </w:trPr>
        <w:tc>
          <w:tcPr>
            <w:tcW w:w="3180" w:type="dxa"/>
          </w:tcPr>
          <w:p w14:paraId="6022E570" w14:textId="0FE12676" w:rsidR="006B167E" w:rsidRPr="001907AE" w:rsidRDefault="48AF7B4F" w:rsidP="70CA7448">
            <w:pPr>
              <w:rPr>
                <w:b/>
                <w:bCs/>
              </w:rPr>
            </w:pPr>
            <w:r w:rsidRPr="001907AE">
              <w:rPr>
                <w:b/>
                <w:bCs/>
              </w:rPr>
              <w:t>Hoonete energiakasutuse modelleerimine</w:t>
            </w:r>
          </w:p>
        </w:tc>
        <w:tc>
          <w:tcPr>
            <w:tcW w:w="6738" w:type="dxa"/>
            <w:tcBorders>
              <w:top w:val="nil"/>
              <w:left w:val="single" w:sz="4" w:space="0" w:color="auto"/>
              <w:right w:val="single" w:sz="4" w:space="0" w:color="auto"/>
            </w:tcBorders>
            <w:shd w:val="clear" w:color="auto" w:fill="auto"/>
          </w:tcPr>
          <w:p w14:paraId="35C8EF1A" w14:textId="0124DB4A" w:rsidR="006B167E" w:rsidRPr="001907AE" w:rsidRDefault="006B167E" w:rsidP="70CA7448">
            <w:pPr>
              <w:rPr>
                <w:rFonts w:ascii="Calibri" w:hAnsi="Calibri" w:cs="Calibri"/>
                <w:color w:val="000000"/>
              </w:rPr>
            </w:pPr>
          </w:p>
        </w:tc>
        <w:tc>
          <w:tcPr>
            <w:tcW w:w="6804" w:type="dxa"/>
          </w:tcPr>
          <w:p w14:paraId="7889841F" w14:textId="18C432D0" w:rsidR="006B167E" w:rsidRPr="001907AE" w:rsidRDefault="6C133E53" w:rsidP="006B167E">
            <w:r w:rsidRPr="001907AE">
              <w:rPr>
                <w:rFonts w:ascii="Calibri" w:hAnsi="Calibri" w:cs="Calibri"/>
                <w:color w:val="000000" w:themeColor="text1"/>
              </w:rPr>
              <w:t xml:space="preserve">Modelleerib </w:t>
            </w:r>
            <w:r w:rsidR="3F69CC45" w:rsidRPr="001907AE">
              <w:rPr>
                <w:rFonts w:ascii="Calibri" w:hAnsi="Calibri" w:cs="Calibri"/>
                <w:color w:val="000000" w:themeColor="text1"/>
              </w:rPr>
              <w:t xml:space="preserve">hoonete energiakasutuse, rakendades </w:t>
            </w:r>
            <w:r w:rsidRPr="001907AE">
              <w:rPr>
                <w:rFonts w:ascii="Calibri" w:hAnsi="Calibri" w:cs="Calibri"/>
                <w:color w:val="000000" w:themeColor="text1"/>
              </w:rPr>
              <w:t>nõuetekohas</w:t>
            </w:r>
            <w:r w:rsidR="56AD77AC" w:rsidRPr="001907AE">
              <w:rPr>
                <w:rFonts w:ascii="Calibri" w:hAnsi="Calibri" w:cs="Calibri"/>
                <w:color w:val="000000" w:themeColor="text1"/>
              </w:rPr>
              <w:t>t</w:t>
            </w:r>
            <w:r w:rsidR="006B167E" w:rsidRPr="001907AE">
              <w:rPr>
                <w:rFonts w:ascii="Calibri" w:hAnsi="Calibri" w:cs="Calibri"/>
                <w:color w:val="000000" w:themeColor="text1"/>
              </w:rPr>
              <w:t xml:space="preserve"> tarkvara ja metoodika</w:t>
            </w:r>
            <w:r w:rsidR="134B6840" w:rsidRPr="001907AE">
              <w:rPr>
                <w:rFonts w:ascii="Calibri" w:hAnsi="Calibri" w:cs="Calibri"/>
                <w:color w:val="000000" w:themeColor="text1"/>
              </w:rPr>
              <w:t>t</w:t>
            </w:r>
            <w:r w:rsidR="006B167E" w:rsidRPr="001907AE">
              <w:rPr>
                <w:rFonts w:ascii="Calibri" w:hAnsi="Calibri" w:cs="Calibri"/>
                <w:color w:val="000000" w:themeColor="text1"/>
              </w:rPr>
              <w:t>.</w:t>
            </w:r>
          </w:p>
        </w:tc>
        <w:tc>
          <w:tcPr>
            <w:tcW w:w="6237" w:type="dxa"/>
          </w:tcPr>
          <w:p w14:paraId="4E9E84A2" w14:textId="14C41925" w:rsidR="006B167E" w:rsidRPr="001907AE" w:rsidRDefault="007D782E" w:rsidP="70CA7448">
            <w:r w:rsidRPr="001907AE">
              <w:rPr>
                <w:rFonts w:ascii="Calibri" w:hAnsi="Calibri" w:cs="Calibri"/>
                <w:color w:val="000000" w:themeColor="text1"/>
              </w:rPr>
              <w:t>Modelleerib hoonete energiakasutuse, rakendades nõuetekohast tarkvara ja metoodikat.</w:t>
            </w:r>
          </w:p>
        </w:tc>
      </w:tr>
      <w:tr w:rsidR="006B167E" w14:paraId="286505E0" w14:textId="77777777" w:rsidTr="00735FBD">
        <w:trPr>
          <w:trHeight w:val="300"/>
        </w:trPr>
        <w:tc>
          <w:tcPr>
            <w:tcW w:w="3180" w:type="dxa"/>
          </w:tcPr>
          <w:p w14:paraId="06D9B451" w14:textId="4C628EF9" w:rsidR="006B167E" w:rsidRPr="001907AE" w:rsidRDefault="565FBDEA" w:rsidP="70CA7448">
            <w:pPr>
              <w:rPr>
                <w:b/>
                <w:bCs/>
                <w:highlight w:val="yellow"/>
              </w:rPr>
            </w:pPr>
            <w:r w:rsidRPr="001907AE">
              <w:rPr>
                <w:b/>
                <w:bCs/>
              </w:rPr>
              <w:t>Energiakasutuse arvutamine</w:t>
            </w:r>
          </w:p>
        </w:tc>
        <w:tc>
          <w:tcPr>
            <w:tcW w:w="6738" w:type="dxa"/>
            <w:tcBorders>
              <w:top w:val="nil"/>
              <w:left w:val="single" w:sz="4" w:space="0" w:color="auto"/>
              <w:right w:val="single" w:sz="4" w:space="0" w:color="auto"/>
            </w:tcBorders>
            <w:shd w:val="clear" w:color="auto" w:fill="auto"/>
          </w:tcPr>
          <w:p w14:paraId="68E73F3F" w14:textId="0DA7A08B" w:rsidR="006B167E" w:rsidRPr="001907AE" w:rsidRDefault="00735FBD" w:rsidP="006B167E">
            <w:pPr>
              <w:rPr>
                <w:rFonts w:ascii="Calibri" w:hAnsi="Calibri" w:cs="Calibri"/>
                <w:color w:val="000000"/>
              </w:rPr>
            </w:pPr>
            <w:r w:rsidRPr="001907AE">
              <w:rPr>
                <w:rFonts w:ascii="Calibri" w:hAnsi="Calibri" w:cs="Calibri"/>
                <w:color w:val="000000" w:themeColor="text1"/>
              </w:rPr>
              <w:t xml:space="preserve">Arvutab hoone kaalutud energiakasutuse, rakendades väikeelamu energiakasutuse kalkulaatorit.   </w:t>
            </w:r>
          </w:p>
        </w:tc>
        <w:tc>
          <w:tcPr>
            <w:tcW w:w="6804" w:type="dxa"/>
          </w:tcPr>
          <w:p w14:paraId="0A723A18" w14:textId="26FCB9AE" w:rsidR="006B167E" w:rsidRPr="001907AE" w:rsidRDefault="70CA7448" w:rsidP="70CA7448">
            <w:r w:rsidRPr="001907AE">
              <w:rPr>
                <w:rFonts w:ascii="Calibri" w:hAnsi="Calibri" w:cs="Calibri"/>
                <w:color w:val="000000" w:themeColor="text1"/>
              </w:rPr>
              <w:t>Arvutab hoone kaalutud energiakasutuse</w:t>
            </w:r>
            <w:r w:rsidR="38D7390A" w:rsidRPr="001907AE">
              <w:rPr>
                <w:rFonts w:ascii="Calibri" w:hAnsi="Calibri" w:cs="Calibri"/>
                <w:color w:val="000000" w:themeColor="text1"/>
              </w:rPr>
              <w:t>,</w:t>
            </w:r>
            <w:r w:rsidR="007D782E" w:rsidRPr="001907AE">
              <w:rPr>
                <w:rFonts w:ascii="Calibri" w:hAnsi="Calibri" w:cs="Calibri"/>
                <w:color w:val="000000" w:themeColor="text1"/>
              </w:rPr>
              <w:t xml:space="preserve"> </w:t>
            </w:r>
            <w:r w:rsidR="7AF57978" w:rsidRPr="001907AE">
              <w:rPr>
                <w:rFonts w:ascii="Calibri" w:hAnsi="Calibri" w:cs="Calibri"/>
                <w:color w:val="000000" w:themeColor="text1"/>
              </w:rPr>
              <w:t>rakendades</w:t>
            </w:r>
            <w:r w:rsidRPr="001907AE">
              <w:t xml:space="preserve"> nõuetekohast metoodikat. </w:t>
            </w:r>
          </w:p>
        </w:tc>
        <w:tc>
          <w:tcPr>
            <w:tcW w:w="6237" w:type="dxa"/>
          </w:tcPr>
          <w:p w14:paraId="5B2B54E7" w14:textId="4AD7BAE9" w:rsidR="006B167E" w:rsidRPr="001907AE" w:rsidRDefault="007D782E" w:rsidP="70CA7448">
            <w:r w:rsidRPr="001907AE">
              <w:t>Arvutab hoone kaalutud energiakasutuse, rakendades nõuetekohast metoodikat.</w:t>
            </w:r>
          </w:p>
        </w:tc>
      </w:tr>
      <w:tr w:rsidR="006B167E" w14:paraId="3539AE05" w14:textId="77777777" w:rsidTr="00735FBD">
        <w:trPr>
          <w:trHeight w:val="300"/>
        </w:trPr>
        <w:tc>
          <w:tcPr>
            <w:tcW w:w="3180" w:type="dxa"/>
          </w:tcPr>
          <w:p w14:paraId="1AAA2675" w14:textId="2E31519E" w:rsidR="006B167E" w:rsidRPr="001907AE" w:rsidRDefault="006B167E" w:rsidP="006B167E">
            <w:pPr>
              <w:rPr>
                <w:b/>
              </w:rPr>
            </w:pPr>
            <w:r w:rsidRPr="001907AE">
              <w:rPr>
                <w:b/>
              </w:rPr>
              <w:t>Projekteerimis-meeskonna ja tellija nõustamine</w:t>
            </w:r>
          </w:p>
        </w:tc>
        <w:tc>
          <w:tcPr>
            <w:tcW w:w="6738" w:type="dxa"/>
            <w:tcBorders>
              <w:left w:val="single" w:sz="4" w:space="0" w:color="auto"/>
              <w:right w:val="single" w:sz="4" w:space="0" w:color="auto"/>
            </w:tcBorders>
            <w:shd w:val="clear" w:color="auto" w:fill="auto"/>
          </w:tcPr>
          <w:p w14:paraId="0C920D21" w14:textId="3E1AD23D" w:rsidR="006B167E" w:rsidRPr="001907AE" w:rsidRDefault="0497FC4D" w:rsidP="001907AE">
            <w:pPr>
              <w:rPr>
                <w:rFonts w:ascii="Calibri" w:hAnsi="Calibri" w:cs="Calibri"/>
                <w:color w:val="000000"/>
              </w:rPr>
            </w:pPr>
            <w:r w:rsidRPr="001907AE">
              <w:t xml:space="preserve">Nõustab </w:t>
            </w:r>
            <w:r w:rsidRPr="001907AE">
              <w:rPr>
                <w:u w:val="single"/>
              </w:rPr>
              <w:t>oma pädevuse piires</w:t>
            </w:r>
            <w:r w:rsidRPr="001907AE">
              <w:t xml:space="preserve"> hoone projekteerimismeeskonda ja tellijat energiatõhusus</w:t>
            </w:r>
            <w:r w:rsidR="776CDC87" w:rsidRPr="001907AE">
              <w:t>e</w:t>
            </w:r>
            <w:r w:rsidRPr="001907AE">
              <w:t xml:space="preserve"> teemal</w:t>
            </w:r>
            <w:r w:rsidR="2548DF9D" w:rsidRPr="001907AE">
              <w:t>, sh hoone energiatõhususe miinimumnõuetele vastavusse viimiseks</w:t>
            </w:r>
            <w:r w:rsidRPr="001907AE">
              <w:t>.</w:t>
            </w:r>
          </w:p>
        </w:tc>
        <w:tc>
          <w:tcPr>
            <w:tcW w:w="6804" w:type="dxa"/>
          </w:tcPr>
          <w:p w14:paraId="4A46F05F" w14:textId="7702F047" w:rsidR="006B167E" w:rsidRPr="001907AE" w:rsidRDefault="3308757D" w:rsidP="70CA7448">
            <w:pPr>
              <w:rPr>
                <w:rFonts w:ascii="Calibri" w:hAnsi="Calibri" w:cs="Calibri"/>
                <w:color w:val="000000" w:themeColor="text1"/>
              </w:rPr>
            </w:pPr>
            <w:r w:rsidRPr="001907AE">
              <w:t xml:space="preserve"> </w:t>
            </w:r>
            <w:r w:rsidR="00735FBD" w:rsidRPr="001907AE">
              <w:t>N</w:t>
            </w:r>
            <w:r w:rsidRPr="001907AE">
              <w:t>õustab hoone projekteerimismeeskonda ja tellijat energiatõhususe teemal, sh hoone energiatõhususe miinimumnõuetele vastavusse viimiseks.</w:t>
            </w:r>
          </w:p>
          <w:p w14:paraId="5A0E6E6C" w14:textId="3E3A41CA" w:rsidR="006B167E" w:rsidRPr="001907AE" w:rsidRDefault="006B167E" w:rsidP="70CA7448"/>
        </w:tc>
        <w:tc>
          <w:tcPr>
            <w:tcW w:w="6237" w:type="dxa"/>
          </w:tcPr>
          <w:p w14:paraId="020AAB16" w14:textId="5D3845BE" w:rsidR="007D782E" w:rsidRPr="001907AE" w:rsidRDefault="007D782E" w:rsidP="007D782E">
            <w:pPr>
              <w:rPr>
                <w:rFonts w:ascii="Calibri" w:hAnsi="Calibri" w:cs="Calibri"/>
                <w:color w:val="000000" w:themeColor="text1"/>
              </w:rPr>
            </w:pPr>
            <w:r w:rsidRPr="001907AE">
              <w:t xml:space="preserve"> Nõustab hoone projekteerimismeeskonda ja tellijat energiatõhususe teemal, sh hoone energiatõhususe miinimumnõuetele vastavusse viimiseks.</w:t>
            </w:r>
          </w:p>
          <w:p w14:paraId="76AF115A" w14:textId="1B15D754" w:rsidR="006B167E" w:rsidRPr="001907AE" w:rsidRDefault="006B167E" w:rsidP="006B167E"/>
        </w:tc>
      </w:tr>
      <w:tr w:rsidR="006B167E" w14:paraId="66765C72" w14:textId="77777777" w:rsidTr="00735FBD">
        <w:trPr>
          <w:trHeight w:val="300"/>
        </w:trPr>
        <w:tc>
          <w:tcPr>
            <w:tcW w:w="3180" w:type="dxa"/>
          </w:tcPr>
          <w:p w14:paraId="244A4031" w14:textId="1BF082F7" w:rsidR="006B167E" w:rsidRPr="001907AE" w:rsidRDefault="006B167E" w:rsidP="006B167E">
            <w:pPr>
              <w:rPr>
                <w:b/>
              </w:rPr>
            </w:pPr>
            <w:r w:rsidRPr="001907AE">
              <w:rPr>
                <w:b/>
              </w:rPr>
              <w:t xml:space="preserve">Projektilahendusele hinnangu andmine </w:t>
            </w:r>
          </w:p>
        </w:tc>
        <w:tc>
          <w:tcPr>
            <w:tcW w:w="6738" w:type="dxa"/>
            <w:tcBorders>
              <w:left w:val="single" w:sz="4" w:space="0" w:color="auto"/>
              <w:right w:val="single" w:sz="4" w:space="0" w:color="auto"/>
            </w:tcBorders>
            <w:shd w:val="clear" w:color="auto" w:fill="auto"/>
          </w:tcPr>
          <w:p w14:paraId="4F8D4C07" w14:textId="029A2A2C" w:rsidR="006B167E" w:rsidRPr="001907AE" w:rsidRDefault="006B167E" w:rsidP="006B167E">
            <w:pPr>
              <w:rPr>
                <w:rFonts w:ascii="Calibri" w:hAnsi="Calibri" w:cs="Calibri"/>
                <w:color w:val="000000"/>
              </w:rPr>
            </w:pPr>
          </w:p>
        </w:tc>
        <w:tc>
          <w:tcPr>
            <w:tcW w:w="6804" w:type="dxa"/>
          </w:tcPr>
          <w:p w14:paraId="7AAA7EAB" w14:textId="562BA4B8" w:rsidR="006B167E" w:rsidRPr="001907AE" w:rsidRDefault="00735FBD" w:rsidP="006B167E">
            <w:r w:rsidRPr="001907AE">
              <w:t>Annab hinnangu projektlahenduste sobivusele, lähtudes õigusaktides kehtestatud nõuetest ja energiatõhususe seisukohast.</w:t>
            </w:r>
          </w:p>
        </w:tc>
        <w:tc>
          <w:tcPr>
            <w:tcW w:w="6237" w:type="dxa"/>
          </w:tcPr>
          <w:p w14:paraId="79CA71A2" w14:textId="77777777" w:rsidR="006B167E" w:rsidRPr="001907AE" w:rsidRDefault="006B167E" w:rsidP="006B167E">
            <w:r w:rsidRPr="001907AE">
              <w:t>Annab hinnangu projektlahenduste sobivusele</w:t>
            </w:r>
            <w:r w:rsidRPr="001907AE">
              <w:rPr>
                <w:color w:val="FF0000"/>
              </w:rPr>
              <w:t>,</w:t>
            </w:r>
            <w:r w:rsidRPr="001907AE">
              <w:t xml:space="preserve"> lähtudes õigusaktides kehtestatud nõuetest ja energiatõhususe seisukohast.</w:t>
            </w:r>
          </w:p>
        </w:tc>
      </w:tr>
      <w:tr w:rsidR="006B167E" w14:paraId="01842ADC" w14:textId="77777777" w:rsidTr="00735FBD">
        <w:trPr>
          <w:trHeight w:val="300"/>
        </w:trPr>
        <w:tc>
          <w:tcPr>
            <w:tcW w:w="3180" w:type="dxa"/>
          </w:tcPr>
          <w:p w14:paraId="65C56059" w14:textId="2747C169" w:rsidR="006B167E" w:rsidRPr="001907AE" w:rsidRDefault="006B167E" w:rsidP="006B167E">
            <w:pPr>
              <w:rPr>
                <w:b/>
              </w:rPr>
            </w:pPr>
            <w:r w:rsidRPr="001907AE">
              <w:rPr>
                <w:b/>
              </w:rPr>
              <w:t xml:space="preserve">Ehitusprojekti energiatõhususe osa koostamine. </w:t>
            </w:r>
          </w:p>
        </w:tc>
        <w:tc>
          <w:tcPr>
            <w:tcW w:w="6738" w:type="dxa"/>
            <w:tcBorders>
              <w:left w:val="single" w:sz="4" w:space="0" w:color="auto"/>
              <w:right w:val="single" w:sz="4" w:space="0" w:color="auto"/>
            </w:tcBorders>
            <w:shd w:val="clear" w:color="auto" w:fill="auto"/>
          </w:tcPr>
          <w:p w14:paraId="600E157D" w14:textId="42CE8F24" w:rsidR="006B167E" w:rsidRPr="001907AE" w:rsidRDefault="006B167E" w:rsidP="006B167E">
            <w:pPr>
              <w:rPr>
                <w:rFonts w:ascii="Calibri" w:hAnsi="Calibri" w:cs="Calibri"/>
                <w:color w:val="000000"/>
              </w:rPr>
            </w:pPr>
            <w:r w:rsidRPr="001907AE">
              <w:rPr>
                <w:rFonts w:ascii="Calibri" w:hAnsi="Calibri" w:cs="Calibri"/>
                <w:color w:val="000000"/>
              </w:rPr>
              <w:t xml:space="preserve">Koostab </w:t>
            </w:r>
            <w:r w:rsidR="007D782E" w:rsidRPr="00757E87">
              <w:rPr>
                <w:rFonts w:ascii="Calibri" w:hAnsi="Calibri" w:cs="Calibri"/>
                <w:color w:val="000000" w:themeColor="text1"/>
                <w:u w:val="single"/>
              </w:rPr>
              <w:t>oma pädevuse piires</w:t>
            </w:r>
            <w:r w:rsidR="007D782E" w:rsidRPr="00757E87">
              <w:rPr>
                <w:rFonts w:ascii="Calibri" w:hAnsi="Calibri" w:cs="Calibri"/>
                <w:color w:val="000000" w:themeColor="text1"/>
              </w:rPr>
              <w:t xml:space="preserve"> </w:t>
            </w:r>
            <w:r w:rsidRPr="001907AE">
              <w:rPr>
                <w:rFonts w:ascii="Calibri" w:hAnsi="Calibri" w:cs="Calibri"/>
                <w:color w:val="000000"/>
              </w:rPr>
              <w:t>ehitusprojekti energiatõhususe osa, lähtudes õigusaktides ja standardites esitatud nõuetest.</w:t>
            </w:r>
          </w:p>
        </w:tc>
        <w:tc>
          <w:tcPr>
            <w:tcW w:w="6804" w:type="dxa"/>
          </w:tcPr>
          <w:p w14:paraId="175B507A" w14:textId="46C8B832" w:rsidR="006B167E" w:rsidRPr="001907AE" w:rsidRDefault="006B167E" w:rsidP="006B167E">
            <w:r w:rsidRPr="001907AE">
              <w:t xml:space="preserve">Koostab ehitusprojekti energiatõhususe osa, lähtudes õigusaktides ja standardites esitatud nõuetest. </w:t>
            </w:r>
          </w:p>
        </w:tc>
        <w:tc>
          <w:tcPr>
            <w:tcW w:w="6237" w:type="dxa"/>
          </w:tcPr>
          <w:p w14:paraId="252B19A9" w14:textId="7CFCF0D2" w:rsidR="006B167E" w:rsidRPr="001907AE" w:rsidRDefault="007D782E" w:rsidP="006B167E">
            <w:r w:rsidRPr="001907AE">
              <w:t>Koostab ehitusprojekti energiatõhususe osa, lähtudes õigusaktides ja standardites esitatud nõuetest.</w:t>
            </w:r>
          </w:p>
        </w:tc>
      </w:tr>
      <w:tr w:rsidR="006B167E" w14:paraId="51AD1503" w14:textId="77777777" w:rsidTr="00735FBD">
        <w:trPr>
          <w:trHeight w:val="300"/>
        </w:trPr>
        <w:tc>
          <w:tcPr>
            <w:tcW w:w="3180" w:type="dxa"/>
          </w:tcPr>
          <w:p w14:paraId="466CF1D1" w14:textId="02A9DD7E" w:rsidR="006B167E" w:rsidRPr="001907AE" w:rsidRDefault="006B167E" w:rsidP="006B167E">
            <w:pPr>
              <w:rPr>
                <w:b/>
              </w:rPr>
            </w:pPr>
            <w:r w:rsidRPr="001907AE">
              <w:rPr>
                <w:b/>
              </w:rPr>
              <w:t>Väljastatava energiamärgise vormistamine</w:t>
            </w:r>
          </w:p>
        </w:tc>
        <w:tc>
          <w:tcPr>
            <w:tcW w:w="6738" w:type="dxa"/>
            <w:tcBorders>
              <w:left w:val="single" w:sz="4" w:space="0" w:color="auto"/>
              <w:right w:val="single" w:sz="4" w:space="0" w:color="auto"/>
            </w:tcBorders>
            <w:shd w:val="clear" w:color="auto" w:fill="auto"/>
          </w:tcPr>
          <w:p w14:paraId="5C85CC19" w14:textId="5BC43F08" w:rsidR="006B167E" w:rsidRPr="001907AE" w:rsidRDefault="006B167E" w:rsidP="70CA7448">
            <w:pPr>
              <w:rPr>
                <w:rFonts w:ascii="Calibri" w:hAnsi="Calibri" w:cs="Calibri"/>
                <w:color w:val="000000"/>
              </w:rPr>
            </w:pPr>
            <w:r w:rsidRPr="001907AE">
              <w:rPr>
                <w:rFonts w:ascii="Calibri" w:hAnsi="Calibri" w:cs="Calibri"/>
                <w:color w:val="000000" w:themeColor="text1"/>
              </w:rPr>
              <w:t xml:space="preserve">Sisestab energiamärgist käsitleva informatsiooni </w:t>
            </w:r>
            <w:r w:rsidR="2C5B6746" w:rsidRPr="001907AE">
              <w:rPr>
                <w:rFonts w:ascii="Calibri" w:hAnsi="Calibri" w:cs="Calibri"/>
                <w:color w:val="000000" w:themeColor="text1"/>
              </w:rPr>
              <w:t>ehitis</w:t>
            </w:r>
            <w:r w:rsidRPr="001907AE">
              <w:rPr>
                <w:rFonts w:ascii="Calibri" w:hAnsi="Calibri" w:cs="Calibri"/>
                <w:color w:val="000000" w:themeColor="text1"/>
              </w:rPr>
              <w:t xml:space="preserve"> registrisse.</w:t>
            </w:r>
          </w:p>
        </w:tc>
        <w:tc>
          <w:tcPr>
            <w:tcW w:w="6804" w:type="dxa"/>
          </w:tcPr>
          <w:p w14:paraId="13F3B2FA" w14:textId="4B592E37" w:rsidR="006B167E" w:rsidRPr="001907AE" w:rsidRDefault="006B167E" w:rsidP="006B167E">
            <w:pPr>
              <w:rPr>
                <w:rFonts w:ascii="Calibri" w:hAnsi="Calibri" w:cs="Calibri"/>
                <w:color w:val="000000"/>
              </w:rPr>
            </w:pPr>
            <w:r w:rsidRPr="001907AE">
              <w:rPr>
                <w:rFonts w:ascii="Calibri" w:hAnsi="Calibri" w:cs="Calibri"/>
                <w:color w:val="000000" w:themeColor="text1"/>
              </w:rPr>
              <w:t xml:space="preserve">Sisestab energiamärgist käsitleva informatsiooni </w:t>
            </w:r>
            <w:r w:rsidR="23A7E783" w:rsidRPr="001907AE">
              <w:rPr>
                <w:rFonts w:ascii="Calibri" w:hAnsi="Calibri" w:cs="Calibri"/>
                <w:color w:val="000000" w:themeColor="text1"/>
              </w:rPr>
              <w:t>ehitis</w:t>
            </w:r>
            <w:r w:rsidRPr="001907AE">
              <w:rPr>
                <w:rFonts w:ascii="Calibri" w:hAnsi="Calibri" w:cs="Calibri"/>
                <w:color w:val="000000" w:themeColor="text1"/>
              </w:rPr>
              <w:t xml:space="preserve"> registrisse.</w:t>
            </w:r>
          </w:p>
        </w:tc>
        <w:tc>
          <w:tcPr>
            <w:tcW w:w="6237" w:type="dxa"/>
          </w:tcPr>
          <w:p w14:paraId="0725D6C6" w14:textId="55F4C306" w:rsidR="006B167E" w:rsidRPr="001907AE" w:rsidRDefault="007D782E" w:rsidP="006B167E">
            <w:r w:rsidRPr="001907AE">
              <w:rPr>
                <w:rFonts w:ascii="Calibri" w:hAnsi="Calibri" w:cs="Calibri"/>
                <w:color w:val="000000" w:themeColor="text1"/>
              </w:rPr>
              <w:t>Sisestab energiamärgist käsitleva informatsiooni ehitis registrisse.</w:t>
            </w:r>
          </w:p>
        </w:tc>
      </w:tr>
      <w:tr w:rsidR="006B167E" w14:paraId="2EA436F5" w14:textId="77777777" w:rsidTr="00735FBD">
        <w:trPr>
          <w:trHeight w:val="422"/>
        </w:trPr>
        <w:tc>
          <w:tcPr>
            <w:tcW w:w="22959" w:type="dxa"/>
            <w:gridSpan w:val="4"/>
            <w:shd w:val="clear" w:color="auto" w:fill="D0CECE" w:themeFill="background2" w:themeFillShade="E6"/>
          </w:tcPr>
          <w:p w14:paraId="634D7C3E" w14:textId="24E04E2A" w:rsidR="006B167E" w:rsidRPr="007D782E" w:rsidRDefault="006B167E" w:rsidP="0407FFB6">
            <w:pPr>
              <w:rPr>
                <w:b/>
                <w:bCs/>
                <w:color w:val="FF0000"/>
                <w:sz w:val="24"/>
                <w:szCs w:val="24"/>
              </w:rPr>
            </w:pPr>
            <w:r w:rsidRPr="001907AE">
              <w:rPr>
                <w:b/>
                <w:bCs/>
                <w:sz w:val="24"/>
                <w:szCs w:val="24"/>
              </w:rPr>
              <w:t xml:space="preserve">8. Ettevõtte ressursitõhususe auditeerimine </w:t>
            </w:r>
          </w:p>
        </w:tc>
      </w:tr>
      <w:tr w:rsidR="006B167E" w14:paraId="6C8750A1" w14:textId="77777777" w:rsidTr="00735FBD">
        <w:trPr>
          <w:trHeight w:val="300"/>
        </w:trPr>
        <w:tc>
          <w:tcPr>
            <w:tcW w:w="3180" w:type="dxa"/>
          </w:tcPr>
          <w:p w14:paraId="6CDD2613" w14:textId="3C2B4127" w:rsidR="006B167E" w:rsidRPr="00D62243" w:rsidRDefault="006B167E" w:rsidP="006B167E">
            <w:pPr>
              <w:rPr>
                <w:b/>
              </w:rPr>
            </w:pPr>
            <w:r w:rsidRPr="00D62243">
              <w:rPr>
                <w:b/>
              </w:rPr>
              <w:t>Auditeerimise tegevuskava koostamine</w:t>
            </w:r>
          </w:p>
        </w:tc>
        <w:tc>
          <w:tcPr>
            <w:tcW w:w="6738" w:type="dxa"/>
            <w:vMerge w:val="restart"/>
            <w:tcBorders>
              <w:top w:val="single" w:sz="4" w:space="0" w:color="auto"/>
              <w:left w:val="single" w:sz="4" w:space="0" w:color="auto"/>
              <w:bottom w:val="single" w:sz="4" w:space="0" w:color="auto"/>
              <w:right w:val="single" w:sz="4" w:space="0" w:color="auto"/>
            </w:tcBorders>
            <w:shd w:val="clear" w:color="auto" w:fill="auto"/>
          </w:tcPr>
          <w:p w14:paraId="7B0A9545" w14:textId="1A2FAC3C" w:rsidR="006B167E" w:rsidRPr="00D62243" w:rsidRDefault="001907AE" w:rsidP="006B167E">
            <w:pPr>
              <w:rPr>
                <w:rFonts w:ascii="Calibri" w:hAnsi="Calibri" w:cs="Calibri"/>
                <w:color w:val="000000"/>
              </w:rPr>
            </w:pPr>
            <w:r>
              <w:rPr>
                <w:rFonts w:ascii="Calibri" w:hAnsi="Calibri" w:cs="Calibri"/>
                <w:color w:val="000000"/>
              </w:rPr>
              <w:t>Puudub</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tcPr>
          <w:p w14:paraId="600D6755" w14:textId="0F179D46" w:rsidR="006B167E" w:rsidRPr="001907AE" w:rsidRDefault="001907AE" w:rsidP="00FF29A1">
            <w:r>
              <w:t>Puudub</w:t>
            </w:r>
          </w:p>
        </w:tc>
        <w:tc>
          <w:tcPr>
            <w:tcW w:w="6237" w:type="dxa"/>
            <w:tcBorders>
              <w:top w:val="single" w:sz="4" w:space="0" w:color="auto"/>
              <w:left w:val="nil"/>
              <w:bottom w:val="single" w:sz="4" w:space="0" w:color="auto"/>
              <w:right w:val="single" w:sz="4" w:space="0" w:color="auto"/>
            </w:tcBorders>
            <w:shd w:val="clear" w:color="auto" w:fill="auto"/>
          </w:tcPr>
          <w:p w14:paraId="7D421E0A" w14:textId="566C9B8D" w:rsidR="006B167E" w:rsidRPr="00D62243" w:rsidRDefault="006B167E" w:rsidP="006B167E">
            <w:pPr>
              <w:rPr>
                <w:rFonts w:ascii="Calibri" w:hAnsi="Calibri" w:cs="Calibri"/>
                <w:color w:val="000000"/>
              </w:rPr>
            </w:pPr>
            <w:r w:rsidRPr="70CA7448">
              <w:rPr>
                <w:rFonts w:ascii="Calibri" w:hAnsi="Calibri" w:cs="Calibri"/>
                <w:color w:val="000000" w:themeColor="text1"/>
              </w:rPr>
              <w:t>Koostab ressursitõhususe auditeerimise tegevuskava</w:t>
            </w:r>
            <w:r w:rsidR="0A28A8A1" w:rsidRPr="70CA7448">
              <w:rPr>
                <w:rFonts w:ascii="Calibri" w:hAnsi="Calibri" w:cs="Calibri"/>
                <w:color w:val="000000" w:themeColor="text1"/>
              </w:rPr>
              <w:t>, lähtudes auditi eesmärgist ja lepingust</w:t>
            </w:r>
            <w:r w:rsidRPr="70CA7448">
              <w:rPr>
                <w:rFonts w:ascii="Calibri" w:hAnsi="Calibri" w:cs="Calibri"/>
                <w:color w:val="000000" w:themeColor="text1"/>
              </w:rPr>
              <w:t>.</w:t>
            </w:r>
          </w:p>
        </w:tc>
      </w:tr>
      <w:tr w:rsidR="006B167E" w14:paraId="4D32BDCD" w14:textId="77777777" w:rsidTr="00735FBD">
        <w:trPr>
          <w:trHeight w:val="300"/>
        </w:trPr>
        <w:tc>
          <w:tcPr>
            <w:tcW w:w="3180" w:type="dxa"/>
          </w:tcPr>
          <w:p w14:paraId="1E2D1904" w14:textId="72009B5E" w:rsidR="006B167E" w:rsidRPr="00D62243" w:rsidRDefault="006B167E" w:rsidP="006B167E">
            <w:pPr>
              <w:rPr>
                <w:b/>
              </w:rPr>
            </w:pPr>
            <w:r>
              <w:rPr>
                <w:b/>
              </w:rPr>
              <w:t>Meeskonna komplekteerimine</w:t>
            </w:r>
          </w:p>
        </w:tc>
        <w:tc>
          <w:tcPr>
            <w:tcW w:w="6738" w:type="dxa"/>
            <w:vMerge/>
          </w:tcPr>
          <w:p w14:paraId="432570EA" w14:textId="77777777" w:rsidR="006B167E" w:rsidRPr="00D62243" w:rsidRDefault="006B167E" w:rsidP="006B167E">
            <w:pPr>
              <w:rPr>
                <w:rFonts w:ascii="Calibri" w:hAnsi="Calibri" w:cs="Calibri"/>
                <w:color w:val="000000"/>
              </w:rPr>
            </w:pPr>
          </w:p>
        </w:tc>
        <w:tc>
          <w:tcPr>
            <w:tcW w:w="6804" w:type="dxa"/>
            <w:vMerge/>
          </w:tcPr>
          <w:p w14:paraId="0E699F45" w14:textId="77777777" w:rsidR="006B167E" w:rsidRPr="00D62243" w:rsidRDefault="006B167E" w:rsidP="006B167E">
            <w:pPr>
              <w:rPr>
                <w:i/>
              </w:rPr>
            </w:pPr>
          </w:p>
        </w:tc>
        <w:tc>
          <w:tcPr>
            <w:tcW w:w="6237" w:type="dxa"/>
            <w:tcBorders>
              <w:top w:val="single" w:sz="4" w:space="0" w:color="auto"/>
              <w:left w:val="nil"/>
              <w:bottom w:val="single" w:sz="4" w:space="0" w:color="auto"/>
              <w:right w:val="single" w:sz="4" w:space="0" w:color="auto"/>
            </w:tcBorders>
            <w:shd w:val="clear" w:color="auto" w:fill="auto"/>
          </w:tcPr>
          <w:p w14:paraId="050FE0E1" w14:textId="2187E3F2" w:rsidR="006B167E" w:rsidRPr="00D62243" w:rsidRDefault="006B167E" w:rsidP="006B167E">
            <w:pPr>
              <w:rPr>
                <w:rFonts w:ascii="Calibri" w:hAnsi="Calibri" w:cs="Calibri"/>
                <w:color w:val="000000"/>
              </w:rPr>
            </w:pPr>
            <w:r w:rsidRPr="70CA7448">
              <w:rPr>
                <w:rFonts w:ascii="Calibri" w:hAnsi="Calibri" w:cs="Calibri"/>
                <w:color w:val="000000" w:themeColor="text1"/>
              </w:rPr>
              <w:t>Moodustab auditeerimise meeskonna</w:t>
            </w:r>
            <w:r w:rsidR="271C9331" w:rsidRPr="70CA7448">
              <w:rPr>
                <w:rFonts w:ascii="Calibri" w:hAnsi="Calibri" w:cs="Calibri"/>
                <w:color w:val="000000" w:themeColor="text1"/>
              </w:rPr>
              <w:t>,</w:t>
            </w:r>
            <w:r w:rsidR="5C2EB359" w:rsidRPr="70CA7448">
              <w:rPr>
                <w:rFonts w:ascii="Calibri" w:hAnsi="Calibri" w:cs="Calibri"/>
                <w:color w:val="000000" w:themeColor="text1"/>
              </w:rPr>
              <w:t xml:space="preserve"> arvestades ettevõtte tegevuse spetsiifikat</w:t>
            </w:r>
            <w:r w:rsidRPr="70CA7448">
              <w:rPr>
                <w:rFonts w:ascii="Calibri" w:hAnsi="Calibri" w:cs="Calibri"/>
                <w:color w:val="000000" w:themeColor="text1"/>
              </w:rPr>
              <w:t xml:space="preserve">. </w:t>
            </w:r>
          </w:p>
        </w:tc>
      </w:tr>
      <w:tr w:rsidR="006B167E" w14:paraId="197FB2AC" w14:textId="77777777" w:rsidTr="00735FBD">
        <w:trPr>
          <w:trHeight w:val="300"/>
        </w:trPr>
        <w:tc>
          <w:tcPr>
            <w:tcW w:w="3180" w:type="dxa"/>
          </w:tcPr>
          <w:p w14:paraId="2EA845CE" w14:textId="08F122C9" w:rsidR="006B167E" w:rsidRPr="00D62243" w:rsidRDefault="006B167E" w:rsidP="006B167E">
            <w:pPr>
              <w:rPr>
                <w:b/>
              </w:rPr>
            </w:pPr>
            <w:r w:rsidRPr="00D62243">
              <w:rPr>
                <w:b/>
              </w:rPr>
              <w:t>Olemasoleva ressursikatuse kaardistamine</w:t>
            </w:r>
          </w:p>
        </w:tc>
        <w:tc>
          <w:tcPr>
            <w:tcW w:w="6738" w:type="dxa"/>
            <w:vMerge/>
          </w:tcPr>
          <w:p w14:paraId="088AABA2" w14:textId="77777777" w:rsidR="006B167E" w:rsidRPr="00D62243" w:rsidRDefault="006B167E" w:rsidP="006B167E">
            <w:pPr>
              <w:rPr>
                <w:rFonts w:ascii="Calibri" w:hAnsi="Calibri" w:cs="Calibri"/>
                <w:color w:val="000000"/>
              </w:rPr>
            </w:pPr>
          </w:p>
        </w:tc>
        <w:tc>
          <w:tcPr>
            <w:tcW w:w="6804" w:type="dxa"/>
            <w:vMerge/>
          </w:tcPr>
          <w:p w14:paraId="4AE71761" w14:textId="77777777" w:rsidR="006B167E" w:rsidRPr="00D62243" w:rsidRDefault="006B167E" w:rsidP="006B167E">
            <w:pPr>
              <w:rPr>
                <w:i/>
              </w:rPr>
            </w:pPr>
          </w:p>
        </w:tc>
        <w:tc>
          <w:tcPr>
            <w:tcW w:w="6237" w:type="dxa"/>
            <w:tcBorders>
              <w:top w:val="single" w:sz="4" w:space="0" w:color="auto"/>
              <w:left w:val="nil"/>
              <w:bottom w:val="single" w:sz="4" w:space="0" w:color="auto"/>
              <w:right w:val="single" w:sz="4" w:space="0" w:color="auto"/>
            </w:tcBorders>
            <w:shd w:val="clear" w:color="auto" w:fill="auto"/>
          </w:tcPr>
          <w:p w14:paraId="1E78C08D" w14:textId="65E82A6D" w:rsidR="006B167E" w:rsidRPr="00D62243" w:rsidRDefault="006B167E" w:rsidP="006B167E">
            <w:pPr>
              <w:rPr>
                <w:rFonts w:ascii="Calibri" w:hAnsi="Calibri" w:cs="Calibri"/>
                <w:color w:val="000000"/>
              </w:rPr>
            </w:pPr>
            <w:r w:rsidRPr="70CA7448">
              <w:rPr>
                <w:rFonts w:ascii="Calibri" w:hAnsi="Calibri" w:cs="Calibri"/>
                <w:color w:val="000000" w:themeColor="text1"/>
              </w:rPr>
              <w:t>Määratleb audi</w:t>
            </w:r>
            <w:r w:rsidR="06B7313D" w:rsidRPr="70CA7448">
              <w:rPr>
                <w:rFonts w:ascii="Calibri" w:hAnsi="Calibri" w:cs="Calibri"/>
                <w:color w:val="000000" w:themeColor="text1"/>
              </w:rPr>
              <w:t>ti</w:t>
            </w:r>
            <w:r w:rsidRPr="70CA7448">
              <w:rPr>
                <w:rFonts w:ascii="Calibri" w:hAnsi="Calibri" w:cs="Calibri"/>
                <w:color w:val="000000" w:themeColor="text1"/>
              </w:rPr>
              <w:t>s detailsemalt käsitletavad objektid, ressursid ja projektid ning kaardistab olemasoleva ressursikasutuse. Määratleb ressursside sisend-väljundvood, vajadusel mõõtmis</w:t>
            </w:r>
            <w:r w:rsidR="46C8ECB2" w:rsidRPr="70CA7448">
              <w:rPr>
                <w:rFonts w:ascii="Calibri" w:hAnsi="Calibri" w:cs="Calibri"/>
                <w:color w:val="000000" w:themeColor="text1"/>
              </w:rPr>
              <w:t>i</w:t>
            </w:r>
            <w:r w:rsidRPr="70CA7448">
              <w:rPr>
                <w:rFonts w:ascii="Calibri" w:hAnsi="Calibri" w:cs="Calibri"/>
                <w:color w:val="000000" w:themeColor="text1"/>
              </w:rPr>
              <w:t xml:space="preserve"> tehes. </w:t>
            </w:r>
          </w:p>
        </w:tc>
      </w:tr>
      <w:tr w:rsidR="006B167E" w14:paraId="07853B83" w14:textId="77777777" w:rsidTr="00735FBD">
        <w:trPr>
          <w:trHeight w:val="300"/>
        </w:trPr>
        <w:tc>
          <w:tcPr>
            <w:tcW w:w="3180" w:type="dxa"/>
          </w:tcPr>
          <w:p w14:paraId="52F634F8" w14:textId="0C401BA9" w:rsidR="006B167E" w:rsidRPr="00D62243" w:rsidRDefault="006B167E" w:rsidP="006B167E">
            <w:pPr>
              <w:rPr>
                <w:b/>
              </w:rPr>
            </w:pPr>
            <w:r w:rsidRPr="00D62243">
              <w:rPr>
                <w:b/>
              </w:rPr>
              <w:t>Olemasoleva olukorra hindamine</w:t>
            </w:r>
          </w:p>
        </w:tc>
        <w:tc>
          <w:tcPr>
            <w:tcW w:w="6738" w:type="dxa"/>
            <w:vMerge/>
          </w:tcPr>
          <w:p w14:paraId="4A5AE8AF" w14:textId="77777777" w:rsidR="006B167E" w:rsidRPr="00D62243" w:rsidRDefault="006B167E" w:rsidP="006B167E">
            <w:pPr>
              <w:rPr>
                <w:rFonts w:ascii="Calibri" w:hAnsi="Calibri" w:cs="Calibri"/>
                <w:color w:val="000000"/>
              </w:rPr>
            </w:pPr>
          </w:p>
        </w:tc>
        <w:tc>
          <w:tcPr>
            <w:tcW w:w="6804" w:type="dxa"/>
            <w:vMerge/>
          </w:tcPr>
          <w:p w14:paraId="1C9D4C35" w14:textId="77777777" w:rsidR="006B167E" w:rsidRPr="00D62243" w:rsidRDefault="006B167E" w:rsidP="006B167E">
            <w:pPr>
              <w:rPr>
                <w:i/>
              </w:rPr>
            </w:pPr>
          </w:p>
        </w:tc>
        <w:tc>
          <w:tcPr>
            <w:tcW w:w="6237" w:type="dxa"/>
            <w:tcBorders>
              <w:top w:val="single" w:sz="4" w:space="0" w:color="auto"/>
              <w:left w:val="nil"/>
              <w:bottom w:val="single" w:sz="4" w:space="0" w:color="auto"/>
              <w:right w:val="single" w:sz="4" w:space="0" w:color="auto"/>
            </w:tcBorders>
            <w:shd w:val="clear" w:color="auto" w:fill="auto"/>
          </w:tcPr>
          <w:p w14:paraId="59813D6E" w14:textId="77777777" w:rsidR="006B167E" w:rsidRPr="00D62243" w:rsidRDefault="006B167E" w:rsidP="006B167E">
            <w:pPr>
              <w:rPr>
                <w:rFonts w:ascii="Calibri" w:hAnsi="Calibri" w:cs="Calibri"/>
                <w:color w:val="000000"/>
              </w:rPr>
            </w:pPr>
            <w:r w:rsidRPr="00D62243">
              <w:rPr>
                <w:rFonts w:ascii="Calibri" w:hAnsi="Calibri" w:cs="Calibri"/>
                <w:color w:val="000000"/>
              </w:rPr>
              <w:t>Analüüsib ja annab hinnangu olemasolevale ressursikasutusele</w:t>
            </w:r>
            <w:r>
              <w:rPr>
                <w:rFonts w:ascii="Calibri" w:hAnsi="Calibri" w:cs="Calibri"/>
                <w:color w:val="000000"/>
              </w:rPr>
              <w:t xml:space="preserve">. </w:t>
            </w:r>
          </w:p>
          <w:p w14:paraId="4E1E9D4C" w14:textId="77777777" w:rsidR="006B167E" w:rsidRPr="00D62243" w:rsidRDefault="006B167E" w:rsidP="006B167E">
            <w:pPr>
              <w:rPr>
                <w:rFonts w:ascii="Calibri" w:hAnsi="Calibri" w:cs="Calibri"/>
                <w:color w:val="000000"/>
              </w:rPr>
            </w:pPr>
            <w:r w:rsidRPr="00D62243">
              <w:rPr>
                <w:rFonts w:ascii="Calibri" w:hAnsi="Calibri" w:cs="Calibri"/>
                <w:color w:val="000000"/>
              </w:rPr>
              <w:t>Määratleb baasstsenaariumi</w:t>
            </w:r>
            <w:r>
              <w:rPr>
                <w:rFonts w:ascii="Calibri" w:hAnsi="Calibri" w:cs="Calibri"/>
                <w:color w:val="000000"/>
              </w:rPr>
              <w:t xml:space="preserve">. </w:t>
            </w:r>
          </w:p>
        </w:tc>
      </w:tr>
      <w:tr w:rsidR="006B167E" w14:paraId="7E527920" w14:textId="77777777" w:rsidTr="00735FBD">
        <w:trPr>
          <w:trHeight w:val="300"/>
        </w:trPr>
        <w:tc>
          <w:tcPr>
            <w:tcW w:w="3180" w:type="dxa"/>
          </w:tcPr>
          <w:p w14:paraId="1D48CE55" w14:textId="06219C5E" w:rsidR="006B167E" w:rsidRPr="00D62243" w:rsidRDefault="006B167E" w:rsidP="006B167E">
            <w:pPr>
              <w:rPr>
                <w:b/>
              </w:rPr>
            </w:pPr>
            <w:r w:rsidRPr="00D62243">
              <w:rPr>
                <w:b/>
              </w:rPr>
              <w:t>Ressursipotentsiaali hindamine</w:t>
            </w:r>
          </w:p>
        </w:tc>
        <w:tc>
          <w:tcPr>
            <w:tcW w:w="6738" w:type="dxa"/>
            <w:vMerge/>
          </w:tcPr>
          <w:p w14:paraId="0D206022" w14:textId="77777777" w:rsidR="006B167E" w:rsidRPr="00D62243" w:rsidRDefault="006B167E" w:rsidP="006B167E">
            <w:pPr>
              <w:rPr>
                <w:rFonts w:ascii="Calibri" w:hAnsi="Calibri" w:cs="Calibri"/>
                <w:color w:val="000000"/>
              </w:rPr>
            </w:pPr>
          </w:p>
        </w:tc>
        <w:tc>
          <w:tcPr>
            <w:tcW w:w="6804" w:type="dxa"/>
            <w:vMerge/>
          </w:tcPr>
          <w:p w14:paraId="2E14B63E" w14:textId="77777777" w:rsidR="006B167E" w:rsidRPr="00D62243" w:rsidRDefault="006B167E" w:rsidP="006B167E">
            <w:pPr>
              <w:rPr>
                <w:i/>
              </w:rPr>
            </w:pPr>
          </w:p>
        </w:tc>
        <w:tc>
          <w:tcPr>
            <w:tcW w:w="6237" w:type="dxa"/>
            <w:tcBorders>
              <w:top w:val="single" w:sz="4" w:space="0" w:color="auto"/>
              <w:left w:val="nil"/>
              <w:bottom w:val="single" w:sz="4" w:space="0" w:color="auto"/>
              <w:right w:val="single" w:sz="4" w:space="0" w:color="auto"/>
            </w:tcBorders>
            <w:shd w:val="clear" w:color="auto" w:fill="auto"/>
          </w:tcPr>
          <w:p w14:paraId="6BA043B5" w14:textId="77777777" w:rsidR="006B167E" w:rsidRPr="00D62243" w:rsidRDefault="006B167E" w:rsidP="006B167E">
            <w:pPr>
              <w:rPr>
                <w:rFonts w:ascii="Calibri" w:hAnsi="Calibri" w:cs="Calibri"/>
                <w:color w:val="000000"/>
              </w:rPr>
            </w:pPr>
            <w:r w:rsidRPr="00D62243">
              <w:rPr>
                <w:rFonts w:ascii="Calibri" w:hAnsi="Calibri" w:cs="Calibri"/>
                <w:color w:val="000000"/>
              </w:rPr>
              <w:t>Määratleb objekti(de) toodanguühiku</w:t>
            </w:r>
            <w:r>
              <w:rPr>
                <w:rFonts w:ascii="Calibri" w:hAnsi="Calibri" w:cs="Calibri"/>
                <w:color w:val="000000"/>
              </w:rPr>
              <w:t xml:space="preserve"> ning h</w:t>
            </w:r>
            <w:r w:rsidRPr="00D62243">
              <w:rPr>
                <w:rFonts w:ascii="Calibri" w:hAnsi="Calibri" w:cs="Calibri"/>
                <w:color w:val="000000"/>
              </w:rPr>
              <w:t xml:space="preserve">indab ja analüüsib </w:t>
            </w:r>
            <w:r>
              <w:rPr>
                <w:rFonts w:ascii="Calibri" w:hAnsi="Calibri" w:cs="Calibri"/>
                <w:color w:val="000000"/>
              </w:rPr>
              <w:t xml:space="preserve">selle põhjal </w:t>
            </w:r>
            <w:r w:rsidRPr="00D62243">
              <w:rPr>
                <w:rFonts w:ascii="Calibri" w:hAnsi="Calibri" w:cs="Calibri"/>
                <w:color w:val="000000"/>
              </w:rPr>
              <w:t>ressursside säästupotentsiaali</w:t>
            </w:r>
            <w:r>
              <w:rPr>
                <w:rFonts w:ascii="Calibri" w:hAnsi="Calibri" w:cs="Calibri"/>
                <w:color w:val="000000"/>
              </w:rPr>
              <w:t xml:space="preserve">. </w:t>
            </w:r>
            <w:r w:rsidRPr="00D62243">
              <w:rPr>
                <w:rFonts w:ascii="Calibri" w:hAnsi="Calibri" w:cs="Calibri"/>
                <w:color w:val="000000"/>
              </w:rPr>
              <w:t xml:space="preserve"> </w:t>
            </w:r>
          </w:p>
        </w:tc>
      </w:tr>
      <w:tr w:rsidR="006B167E" w14:paraId="26A5DF3C" w14:textId="77777777" w:rsidTr="00735FBD">
        <w:trPr>
          <w:trHeight w:val="300"/>
        </w:trPr>
        <w:tc>
          <w:tcPr>
            <w:tcW w:w="3180" w:type="dxa"/>
          </w:tcPr>
          <w:p w14:paraId="3CFDC2ED" w14:textId="2B4D04A2" w:rsidR="006B167E" w:rsidRPr="00D62243" w:rsidRDefault="006B167E" w:rsidP="006B167E">
            <w:pPr>
              <w:rPr>
                <w:b/>
              </w:rPr>
            </w:pPr>
            <w:r w:rsidRPr="00D62243">
              <w:rPr>
                <w:b/>
              </w:rPr>
              <w:t>Ressursisäästuprojektide määratlemine ja analüüs</w:t>
            </w:r>
          </w:p>
        </w:tc>
        <w:tc>
          <w:tcPr>
            <w:tcW w:w="6738" w:type="dxa"/>
            <w:vMerge/>
          </w:tcPr>
          <w:p w14:paraId="6E2BD324" w14:textId="77777777" w:rsidR="006B167E" w:rsidRPr="00D62243" w:rsidRDefault="006B167E" w:rsidP="006B167E">
            <w:pPr>
              <w:rPr>
                <w:rFonts w:ascii="Calibri" w:hAnsi="Calibri" w:cs="Calibri"/>
                <w:color w:val="000000"/>
              </w:rPr>
            </w:pPr>
          </w:p>
        </w:tc>
        <w:tc>
          <w:tcPr>
            <w:tcW w:w="6804" w:type="dxa"/>
            <w:vMerge/>
          </w:tcPr>
          <w:p w14:paraId="224FEC23" w14:textId="77777777" w:rsidR="006B167E" w:rsidRPr="00D62243" w:rsidRDefault="006B167E" w:rsidP="006B167E">
            <w:pPr>
              <w:rPr>
                <w:i/>
              </w:rPr>
            </w:pPr>
          </w:p>
        </w:tc>
        <w:tc>
          <w:tcPr>
            <w:tcW w:w="6237" w:type="dxa"/>
            <w:tcBorders>
              <w:top w:val="single" w:sz="4" w:space="0" w:color="auto"/>
              <w:left w:val="nil"/>
              <w:bottom w:val="single" w:sz="4" w:space="0" w:color="auto"/>
              <w:right w:val="single" w:sz="4" w:space="0" w:color="auto"/>
            </w:tcBorders>
            <w:shd w:val="clear" w:color="auto" w:fill="auto"/>
          </w:tcPr>
          <w:p w14:paraId="6F22CF75" w14:textId="77777777" w:rsidR="006B167E" w:rsidRPr="00D62243" w:rsidRDefault="006B167E" w:rsidP="006B167E">
            <w:pPr>
              <w:rPr>
                <w:rFonts w:ascii="Calibri" w:hAnsi="Calibri" w:cs="Calibri"/>
                <w:color w:val="000000"/>
              </w:rPr>
            </w:pPr>
            <w:r w:rsidRPr="00D62243">
              <w:rPr>
                <w:rFonts w:ascii="Calibri" w:hAnsi="Calibri" w:cs="Calibri"/>
                <w:color w:val="000000"/>
              </w:rPr>
              <w:t>Määratleb meetmed (projektid) ja nende piirid</w:t>
            </w:r>
            <w:r>
              <w:rPr>
                <w:rFonts w:ascii="Calibri" w:hAnsi="Calibri" w:cs="Calibri"/>
                <w:color w:val="000000"/>
              </w:rPr>
              <w:t xml:space="preserve">. </w:t>
            </w:r>
            <w:r w:rsidRPr="00D62243">
              <w:rPr>
                <w:rFonts w:ascii="Calibri" w:hAnsi="Calibri" w:cs="Calibri"/>
                <w:color w:val="000000"/>
              </w:rPr>
              <w:t>Kirjeldab säästumeetmeid</w:t>
            </w:r>
            <w:r>
              <w:rPr>
                <w:rFonts w:ascii="Calibri" w:hAnsi="Calibri" w:cs="Calibri"/>
                <w:color w:val="000000"/>
              </w:rPr>
              <w:t xml:space="preserve"> ja a</w:t>
            </w:r>
            <w:r w:rsidRPr="00D62243">
              <w:rPr>
                <w:rFonts w:ascii="Calibri" w:hAnsi="Calibri" w:cs="Calibri"/>
                <w:color w:val="000000"/>
              </w:rPr>
              <w:t>nalüüsib meetmeid (projekte) ressursside ja objektide lõikes</w:t>
            </w:r>
            <w:r>
              <w:rPr>
                <w:rFonts w:ascii="Calibri" w:hAnsi="Calibri" w:cs="Calibri"/>
                <w:color w:val="000000"/>
              </w:rPr>
              <w:t>.</w:t>
            </w:r>
          </w:p>
          <w:p w14:paraId="257DA60E" w14:textId="77777777" w:rsidR="006B167E" w:rsidRPr="00D62243" w:rsidRDefault="006B167E" w:rsidP="006B167E">
            <w:pPr>
              <w:rPr>
                <w:rFonts w:ascii="Calibri" w:hAnsi="Calibri" w:cs="Calibri"/>
                <w:color w:val="000000"/>
              </w:rPr>
            </w:pPr>
            <w:r w:rsidRPr="00D62243">
              <w:rPr>
                <w:rFonts w:ascii="Calibri" w:hAnsi="Calibri" w:cs="Calibri"/>
                <w:color w:val="000000"/>
              </w:rPr>
              <w:t>Määratleb meetme (projekti) toodangumahud, ressursid, sisend-väljundvood</w:t>
            </w:r>
            <w:r>
              <w:rPr>
                <w:rFonts w:ascii="Calibri" w:hAnsi="Calibri" w:cs="Calibri"/>
                <w:color w:val="000000"/>
              </w:rPr>
              <w:t>.</w:t>
            </w:r>
          </w:p>
          <w:p w14:paraId="605825F3" w14:textId="77777777" w:rsidR="006B167E" w:rsidRPr="00D62243" w:rsidRDefault="006B167E" w:rsidP="006B167E">
            <w:pPr>
              <w:rPr>
                <w:rFonts w:ascii="Calibri" w:hAnsi="Calibri" w:cs="Calibri"/>
                <w:color w:val="000000"/>
              </w:rPr>
            </w:pPr>
            <w:r w:rsidRPr="00D62243">
              <w:rPr>
                <w:rFonts w:ascii="Calibri" w:hAnsi="Calibri" w:cs="Calibri"/>
                <w:color w:val="000000"/>
              </w:rPr>
              <w:t xml:space="preserve">Arvutab </w:t>
            </w:r>
            <w:r>
              <w:rPr>
                <w:rFonts w:ascii="Calibri" w:hAnsi="Calibri" w:cs="Calibri"/>
                <w:color w:val="000000"/>
              </w:rPr>
              <w:t xml:space="preserve">võimaliku </w:t>
            </w:r>
            <w:r w:rsidRPr="00D62243">
              <w:rPr>
                <w:rFonts w:ascii="Calibri" w:hAnsi="Calibri" w:cs="Calibri"/>
                <w:color w:val="000000"/>
              </w:rPr>
              <w:t>säästu</w:t>
            </w:r>
            <w:r>
              <w:rPr>
                <w:rFonts w:ascii="Calibri" w:hAnsi="Calibri" w:cs="Calibri"/>
                <w:color w:val="000000"/>
              </w:rPr>
              <w:t xml:space="preserve"> ja</w:t>
            </w:r>
            <w:r w:rsidRPr="00D62243">
              <w:rPr>
                <w:rFonts w:ascii="Calibri" w:hAnsi="Calibri" w:cs="Calibri"/>
                <w:color w:val="000000"/>
              </w:rPr>
              <w:t xml:space="preserve"> maksumuse</w:t>
            </w:r>
            <w:r>
              <w:rPr>
                <w:rFonts w:ascii="Calibri" w:hAnsi="Calibri" w:cs="Calibri"/>
                <w:color w:val="000000"/>
              </w:rPr>
              <w:t xml:space="preserve"> ning </w:t>
            </w:r>
            <w:r w:rsidRPr="00D62243">
              <w:rPr>
                <w:rFonts w:ascii="Calibri" w:hAnsi="Calibri" w:cs="Calibri"/>
                <w:color w:val="000000"/>
              </w:rPr>
              <w:t>te</w:t>
            </w:r>
            <w:r>
              <w:rPr>
                <w:rFonts w:ascii="Calibri" w:hAnsi="Calibri" w:cs="Calibri"/>
                <w:color w:val="000000"/>
              </w:rPr>
              <w:t>eb</w:t>
            </w:r>
            <w:r w:rsidRPr="00D62243">
              <w:rPr>
                <w:rFonts w:ascii="Calibri" w:hAnsi="Calibri" w:cs="Calibri"/>
                <w:color w:val="000000"/>
              </w:rPr>
              <w:t xml:space="preserve"> </w:t>
            </w:r>
            <w:proofErr w:type="spellStart"/>
            <w:r w:rsidRPr="00D62243">
              <w:rPr>
                <w:rFonts w:ascii="Calibri" w:hAnsi="Calibri" w:cs="Calibri"/>
                <w:color w:val="000000"/>
              </w:rPr>
              <w:t>tehnilis</w:t>
            </w:r>
            <w:proofErr w:type="spellEnd"/>
            <w:r w:rsidRPr="00D62243">
              <w:rPr>
                <w:rFonts w:ascii="Calibri" w:hAnsi="Calibri" w:cs="Calibri"/>
                <w:color w:val="000000"/>
              </w:rPr>
              <w:t>-majandusliku analüüsi</w:t>
            </w:r>
            <w:r>
              <w:rPr>
                <w:rFonts w:ascii="Calibri" w:hAnsi="Calibri" w:cs="Calibri"/>
                <w:color w:val="000000"/>
              </w:rPr>
              <w:t xml:space="preserve">. </w:t>
            </w:r>
          </w:p>
          <w:p w14:paraId="30B4C454" w14:textId="77777777" w:rsidR="006B167E" w:rsidRPr="00D62243" w:rsidRDefault="006B167E" w:rsidP="006B167E">
            <w:pPr>
              <w:rPr>
                <w:rFonts w:ascii="Calibri" w:hAnsi="Calibri" w:cs="Calibri"/>
                <w:color w:val="000000"/>
              </w:rPr>
            </w:pPr>
            <w:r w:rsidRPr="00D62243">
              <w:rPr>
                <w:rFonts w:ascii="Calibri" w:hAnsi="Calibri" w:cs="Calibri"/>
                <w:color w:val="000000"/>
              </w:rPr>
              <w:lastRenderedPageBreak/>
              <w:t>Hindab riske</w:t>
            </w:r>
            <w:r>
              <w:rPr>
                <w:rFonts w:ascii="Calibri" w:hAnsi="Calibri" w:cs="Calibri"/>
                <w:color w:val="000000"/>
              </w:rPr>
              <w:t xml:space="preserve"> ja e</w:t>
            </w:r>
            <w:r w:rsidRPr="00D62243">
              <w:rPr>
                <w:rFonts w:ascii="Calibri" w:hAnsi="Calibri" w:cs="Calibri"/>
                <w:color w:val="000000"/>
              </w:rPr>
              <w:t>rinevate meetmete (projektide) vastastiku</w:t>
            </w:r>
            <w:r>
              <w:rPr>
                <w:rFonts w:ascii="Calibri" w:hAnsi="Calibri" w:cs="Calibri"/>
                <w:color w:val="000000"/>
              </w:rPr>
              <w:t>st</w:t>
            </w:r>
            <w:r w:rsidRPr="00D62243">
              <w:rPr>
                <w:rFonts w:ascii="Calibri" w:hAnsi="Calibri" w:cs="Calibri"/>
                <w:color w:val="000000"/>
              </w:rPr>
              <w:t xml:space="preserve"> koosmõju</w:t>
            </w:r>
            <w:r>
              <w:rPr>
                <w:rFonts w:ascii="Calibri" w:hAnsi="Calibri" w:cs="Calibri"/>
                <w:color w:val="000000"/>
              </w:rPr>
              <w:t xml:space="preserve">. </w:t>
            </w:r>
          </w:p>
          <w:p w14:paraId="21DC9752" w14:textId="77777777" w:rsidR="006B167E" w:rsidRPr="00D62243" w:rsidRDefault="006B167E" w:rsidP="006B167E">
            <w:pPr>
              <w:rPr>
                <w:rFonts w:ascii="Calibri" w:hAnsi="Calibri" w:cs="Calibri"/>
                <w:color w:val="000000"/>
              </w:rPr>
            </w:pPr>
            <w:r w:rsidRPr="00D62243">
              <w:rPr>
                <w:rFonts w:ascii="Calibri" w:hAnsi="Calibri" w:cs="Calibri"/>
                <w:color w:val="000000"/>
              </w:rPr>
              <w:t>Analüüsib innovaatilisuse aspekte</w:t>
            </w:r>
            <w:r>
              <w:rPr>
                <w:rFonts w:ascii="Calibri" w:hAnsi="Calibri" w:cs="Calibri"/>
                <w:color w:val="000000"/>
              </w:rPr>
              <w:t xml:space="preserve">. </w:t>
            </w:r>
          </w:p>
        </w:tc>
      </w:tr>
      <w:tr w:rsidR="006B167E" w14:paraId="7F156A41" w14:textId="77777777" w:rsidTr="00735FBD">
        <w:trPr>
          <w:trHeight w:val="300"/>
        </w:trPr>
        <w:tc>
          <w:tcPr>
            <w:tcW w:w="3180" w:type="dxa"/>
          </w:tcPr>
          <w:p w14:paraId="4471CE59" w14:textId="77777777" w:rsidR="006B167E" w:rsidRDefault="006B167E" w:rsidP="006B167E">
            <w:pPr>
              <w:rPr>
                <w:b/>
              </w:rPr>
            </w:pPr>
            <w:r>
              <w:rPr>
                <w:b/>
              </w:rPr>
              <w:lastRenderedPageBreak/>
              <w:t>8.7 Seireplaani koostamine</w:t>
            </w:r>
          </w:p>
        </w:tc>
        <w:tc>
          <w:tcPr>
            <w:tcW w:w="6738" w:type="dxa"/>
            <w:vMerge/>
          </w:tcPr>
          <w:p w14:paraId="5D060618" w14:textId="77777777" w:rsidR="006B167E" w:rsidRDefault="006B167E" w:rsidP="006B167E">
            <w:pPr>
              <w:rPr>
                <w:rFonts w:ascii="Calibri" w:hAnsi="Calibri" w:cs="Calibri"/>
                <w:color w:val="000000"/>
              </w:rPr>
            </w:pPr>
          </w:p>
        </w:tc>
        <w:tc>
          <w:tcPr>
            <w:tcW w:w="6804" w:type="dxa"/>
            <w:vMerge/>
          </w:tcPr>
          <w:p w14:paraId="4B24B7C9" w14:textId="77777777" w:rsidR="006B167E" w:rsidRPr="00FB3BC2" w:rsidRDefault="006B167E" w:rsidP="006B167E">
            <w:pPr>
              <w:rPr>
                <w:i/>
              </w:rPr>
            </w:pPr>
          </w:p>
        </w:tc>
        <w:tc>
          <w:tcPr>
            <w:tcW w:w="6237" w:type="dxa"/>
            <w:tcBorders>
              <w:top w:val="single" w:sz="4" w:space="0" w:color="auto"/>
              <w:left w:val="nil"/>
              <w:bottom w:val="single" w:sz="4" w:space="0" w:color="auto"/>
              <w:right w:val="single" w:sz="4" w:space="0" w:color="auto"/>
            </w:tcBorders>
            <w:shd w:val="clear" w:color="auto" w:fill="auto"/>
          </w:tcPr>
          <w:p w14:paraId="5AAB7787" w14:textId="77777777" w:rsidR="006B167E" w:rsidRDefault="006B167E" w:rsidP="006B167E">
            <w:pPr>
              <w:rPr>
                <w:rFonts w:ascii="Calibri" w:hAnsi="Calibri" w:cs="Calibri"/>
                <w:color w:val="000000"/>
              </w:rPr>
            </w:pPr>
            <w:r>
              <w:rPr>
                <w:rFonts w:ascii="Calibri" w:hAnsi="Calibri" w:cs="Calibri"/>
                <w:color w:val="000000"/>
              </w:rPr>
              <w:t xml:space="preserve">Koostab seireplaani </w:t>
            </w:r>
            <w:r w:rsidRPr="00903ED6">
              <w:rPr>
                <w:rFonts w:ascii="Calibri" w:hAnsi="Calibri" w:cs="Calibri"/>
                <w:color w:val="000000"/>
              </w:rPr>
              <w:t xml:space="preserve"> ressursitõhususe jälgimiseks ja ressursisäästu saavutamise hindamiseks</w:t>
            </w:r>
            <w:r>
              <w:rPr>
                <w:rFonts w:ascii="Calibri" w:hAnsi="Calibri" w:cs="Calibri"/>
                <w:color w:val="000000"/>
              </w:rPr>
              <w:t>.</w:t>
            </w:r>
          </w:p>
        </w:tc>
      </w:tr>
      <w:tr w:rsidR="006B167E" w14:paraId="59DACA8A" w14:textId="77777777" w:rsidTr="00735FBD">
        <w:trPr>
          <w:trHeight w:val="300"/>
        </w:trPr>
        <w:tc>
          <w:tcPr>
            <w:tcW w:w="3180" w:type="dxa"/>
          </w:tcPr>
          <w:p w14:paraId="739A353F" w14:textId="77777777" w:rsidR="006B167E" w:rsidRDefault="006B167E" w:rsidP="006B167E">
            <w:pPr>
              <w:rPr>
                <w:b/>
              </w:rPr>
            </w:pPr>
            <w:r>
              <w:rPr>
                <w:b/>
              </w:rPr>
              <w:t>8.8 Aruande koostamine</w:t>
            </w:r>
          </w:p>
        </w:tc>
        <w:tc>
          <w:tcPr>
            <w:tcW w:w="6738" w:type="dxa"/>
            <w:vMerge/>
          </w:tcPr>
          <w:p w14:paraId="7DF9B8FB" w14:textId="77777777" w:rsidR="006B167E" w:rsidRDefault="006B167E" w:rsidP="006B167E">
            <w:pPr>
              <w:rPr>
                <w:rFonts w:ascii="Calibri" w:hAnsi="Calibri" w:cs="Calibri"/>
                <w:color w:val="000000"/>
              </w:rPr>
            </w:pPr>
          </w:p>
        </w:tc>
        <w:tc>
          <w:tcPr>
            <w:tcW w:w="6804" w:type="dxa"/>
            <w:vMerge/>
          </w:tcPr>
          <w:p w14:paraId="703A6234" w14:textId="77777777" w:rsidR="006B167E" w:rsidRPr="00FB3BC2" w:rsidRDefault="006B167E" w:rsidP="006B167E">
            <w:pPr>
              <w:rPr>
                <w:i/>
              </w:rPr>
            </w:pPr>
          </w:p>
        </w:tc>
        <w:tc>
          <w:tcPr>
            <w:tcW w:w="6237" w:type="dxa"/>
            <w:tcBorders>
              <w:top w:val="single" w:sz="4" w:space="0" w:color="auto"/>
              <w:left w:val="nil"/>
              <w:bottom w:val="single" w:sz="4" w:space="0" w:color="auto"/>
              <w:right w:val="single" w:sz="4" w:space="0" w:color="auto"/>
            </w:tcBorders>
            <w:shd w:val="clear" w:color="auto" w:fill="auto"/>
          </w:tcPr>
          <w:p w14:paraId="0AD649D3" w14:textId="77777777" w:rsidR="006B167E" w:rsidRDefault="006B167E" w:rsidP="006B167E">
            <w:pPr>
              <w:rPr>
                <w:rFonts w:ascii="Calibri" w:hAnsi="Calibri" w:cs="Calibri"/>
                <w:color w:val="000000"/>
              </w:rPr>
            </w:pPr>
            <w:r>
              <w:rPr>
                <w:rFonts w:ascii="Calibri" w:hAnsi="Calibri" w:cs="Calibri"/>
                <w:color w:val="000000"/>
              </w:rPr>
              <w:t>Vormistab aruande korrektselt ja auditi aruande vormile vastavalt.</w:t>
            </w:r>
          </w:p>
        </w:tc>
      </w:tr>
      <w:tr w:rsidR="006B167E" w14:paraId="0EA56903" w14:textId="77777777" w:rsidTr="00735FBD">
        <w:trPr>
          <w:trHeight w:val="300"/>
        </w:trPr>
        <w:tc>
          <w:tcPr>
            <w:tcW w:w="3180" w:type="dxa"/>
          </w:tcPr>
          <w:p w14:paraId="3998F463" w14:textId="77777777" w:rsidR="006B167E" w:rsidRPr="000F16C1" w:rsidRDefault="006B167E" w:rsidP="006B167E">
            <w:pPr>
              <w:rPr>
                <w:i/>
              </w:rPr>
            </w:pPr>
            <w:r w:rsidRPr="000F16C1">
              <w:rPr>
                <w:i/>
              </w:rPr>
              <w:t>TEADMISED</w:t>
            </w:r>
          </w:p>
          <w:p w14:paraId="3BE45527" w14:textId="77777777" w:rsidR="006B167E" w:rsidRPr="00D62243" w:rsidRDefault="006B167E" w:rsidP="006B167E">
            <w:pPr>
              <w:rPr>
                <w:b/>
                <w:i/>
                <w:highlight w:val="cyan"/>
              </w:rPr>
            </w:pPr>
          </w:p>
        </w:tc>
        <w:tc>
          <w:tcPr>
            <w:tcW w:w="6738" w:type="dxa"/>
            <w:vMerge/>
          </w:tcPr>
          <w:p w14:paraId="41A3952E" w14:textId="77777777" w:rsidR="006B167E" w:rsidRPr="00D62243" w:rsidRDefault="006B167E" w:rsidP="006B167E">
            <w:pPr>
              <w:rPr>
                <w:rFonts w:ascii="Calibri" w:hAnsi="Calibri" w:cs="Calibri"/>
                <w:b/>
                <w:i/>
                <w:color w:val="000000"/>
                <w:highlight w:val="cyan"/>
              </w:rPr>
            </w:pPr>
          </w:p>
        </w:tc>
        <w:tc>
          <w:tcPr>
            <w:tcW w:w="6804" w:type="dxa"/>
            <w:vMerge/>
          </w:tcPr>
          <w:p w14:paraId="3B9EE1A6" w14:textId="77777777" w:rsidR="006B167E" w:rsidRPr="00D62243" w:rsidRDefault="006B167E" w:rsidP="006B167E">
            <w:pPr>
              <w:rPr>
                <w:b/>
                <w:i/>
                <w:highlight w:val="cyan"/>
              </w:rPr>
            </w:pPr>
          </w:p>
        </w:tc>
        <w:tc>
          <w:tcPr>
            <w:tcW w:w="6237" w:type="dxa"/>
          </w:tcPr>
          <w:p w14:paraId="37AF9CA5" w14:textId="5A4CF276" w:rsidR="00CC135F" w:rsidRPr="00CC135F" w:rsidRDefault="00CC135F" w:rsidP="001907AE">
            <w:pPr>
              <w:pStyle w:val="ListParagraph"/>
              <w:numPr>
                <w:ilvl w:val="0"/>
                <w:numId w:val="37"/>
              </w:numPr>
              <w:rPr>
                <w:i/>
              </w:rPr>
            </w:pPr>
            <w:bookmarkStart w:id="8" w:name="_Hlk147776668"/>
            <w:r w:rsidRPr="00CC135F">
              <w:rPr>
                <w:i/>
              </w:rPr>
              <w:t>E</w:t>
            </w:r>
            <w:r w:rsidR="00CE114A" w:rsidRPr="00CC135F">
              <w:rPr>
                <w:i/>
              </w:rPr>
              <w:t>ttevõtte ressursitõhususe põhimõt</w:t>
            </w:r>
            <w:r w:rsidRPr="00CC135F">
              <w:rPr>
                <w:i/>
              </w:rPr>
              <w:t>t</w:t>
            </w:r>
            <w:r w:rsidR="00CE114A" w:rsidRPr="00CC135F">
              <w:rPr>
                <w:i/>
              </w:rPr>
              <w:t>e</w:t>
            </w:r>
            <w:r w:rsidRPr="00CC135F">
              <w:rPr>
                <w:i/>
              </w:rPr>
              <w:t>d</w:t>
            </w:r>
            <w:r w:rsidR="00CE114A" w:rsidRPr="00CC135F">
              <w:rPr>
                <w:i/>
              </w:rPr>
              <w:t xml:space="preserve"> </w:t>
            </w:r>
            <w:r w:rsidRPr="00CC135F">
              <w:rPr>
                <w:i/>
              </w:rPr>
              <w:t>ja hindamismeetodid (nt lahenduse innovaatilisus, säästva arengu ja puhta tootmise põhimõtted, ringmajandus,</w:t>
            </w:r>
            <w:r>
              <w:t xml:space="preserve"> </w:t>
            </w:r>
            <w:proofErr w:type="spellStart"/>
            <w:r w:rsidRPr="00CC135F">
              <w:rPr>
                <w:i/>
              </w:rPr>
              <w:t>ökodisain</w:t>
            </w:r>
            <w:proofErr w:type="spellEnd"/>
            <w:r w:rsidRPr="00CC135F">
              <w:rPr>
                <w:i/>
              </w:rPr>
              <w:t>, olelusringi põhimõtted)</w:t>
            </w:r>
            <w:r w:rsidR="00BB71CA">
              <w:rPr>
                <w:i/>
              </w:rPr>
              <w:t xml:space="preserve"> </w:t>
            </w:r>
            <w:r w:rsidRPr="00CC135F">
              <w:rPr>
                <w:i/>
              </w:rPr>
              <w:t>majandusliku analüüsi alused</w:t>
            </w:r>
          </w:p>
          <w:p w14:paraId="405B6E5B" w14:textId="01427F73" w:rsidR="00CC135F" w:rsidRPr="001907AE" w:rsidRDefault="00CC135F" w:rsidP="001907AE">
            <w:pPr>
              <w:pStyle w:val="ListParagraph"/>
              <w:numPr>
                <w:ilvl w:val="0"/>
                <w:numId w:val="37"/>
              </w:numPr>
              <w:rPr>
                <w:i/>
              </w:rPr>
            </w:pPr>
            <w:r w:rsidRPr="001907AE">
              <w:rPr>
                <w:i/>
              </w:rPr>
              <w:t>riskide hindamise meetodid ja põhimõtted</w:t>
            </w:r>
            <w:bookmarkEnd w:id="8"/>
          </w:p>
        </w:tc>
      </w:tr>
    </w:tbl>
    <w:p w14:paraId="7ABA444B" w14:textId="77777777" w:rsidR="001E5A26" w:rsidRDefault="001E5A26" w:rsidP="001E5A26"/>
    <w:p w14:paraId="31FDB3C0" w14:textId="77777777" w:rsidR="00CE114A" w:rsidRDefault="00CE114A" w:rsidP="001E5A26"/>
    <w:sectPr w:rsidR="00CE114A" w:rsidSect="008F2FF8">
      <w:pgSz w:w="23811" w:h="16838" w:orient="landscape"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6D1"/>
    <w:multiLevelType w:val="hybridMultilevel"/>
    <w:tmpl w:val="2F2AB0C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F31BD3"/>
    <w:multiLevelType w:val="hybridMultilevel"/>
    <w:tmpl w:val="5F5A8A5C"/>
    <w:lvl w:ilvl="0" w:tplc="0409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2273FFF"/>
    <w:multiLevelType w:val="hybridMultilevel"/>
    <w:tmpl w:val="7938D512"/>
    <w:lvl w:ilvl="0" w:tplc="8938C43A">
      <w:start w:val="1"/>
      <w:numFmt w:val="lowerLetter"/>
      <w:lvlText w:val="%1)"/>
      <w:lvlJc w:val="left"/>
      <w:pPr>
        <w:ind w:left="1080" w:hanging="360"/>
      </w:pPr>
      <w:rPr>
        <w:rFonts w:hint="default"/>
        <w:color w:val="000000" w:themeColor="text1"/>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059543A7"/>
    <w:multiLevelType w:val="hybridMultilevel"/>
    <w:tmpl w:val="05B42B6E"/>
    <w:lvl w:ilvl="0" w:tplc="0409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6B15B25"/>
    <w:multiLevelType w:val="multilevel"/>
    <w:tmpl w:val="0F54785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6FB6FD9"/>
    <w:multiLevelType w:val="hybridMultilevel"/>
    <w:tmpl w:val="2F564BA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08BD6A13"/>
    <w:multiLevelType w:val="hybridMultilevel"/>
    <w:tmpl w:val="0D7EFD76"/>
    <w:lvl w:ilvl="0" w:tplc="379CDD08">
      <w:start w:val="1"/>
      <w:numFmt w:val="decimal"/>
      <w:lvlText w:val="%1."/>
      <w:lvlJc w:val="left"/>
      <w:pPr>
        <w:ind w:left="720" w:hanging="360"/>
      </w:pPr>
      <w:rPr>
        <w:rFonts w:asciiTheme="minorHAnsi" w:eastAsiaTheme="minorHAnsi" w:hAnsiTheme="minorHAnsi" w:cstheme="minorBidi"/>
        <w:strike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B0F7B61"/>
    <w:multiLevelType w:val="hybridMultilevel"/>
    <w:tmpl w:val="557283B4"/>
    <w:lvl w:ilvl="0" w:tplc="F5648F7E">
      <w:start w:val="1"/>
      <w:numFmt w:val="lowerRoman"/>
      <w:lvlText w:val="%1)"/>
      <w:lvlJc w:val="left"/>
      <w:pPr>
        <w:ind w:left="360" w:hanging="360"/>
      </w:pPr>
      <w:rPr>
        <w:rFonts w:ascii="Calibri" w:eastAsiaTheme="minorHAnsi" w:hAnsi="Calibri" w:cs="Calibri"/>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0B4B6BAA"/>
    <w:multiLevelType w:val="hybridMultilevel"/>
    <w:tmpl w:val="64269004"/>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0DD25B53"/>
    <w:multiLevelType w:val="multilevel"/>
    <w:tmpl w:val="36969C6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0571026"/>
    <w:multiLevelType w:val="hybridMultilevel"/>
    <w:tmpl w:val="86DAE19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113E33E7"/>
    <w:multiLevelType w:val="hybridMultilevel"/>
    <w:tmpl w:val="A606E242"/>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121D1A61"/>
    <w:multiLevelType w:val="hybridMultilevel"/>
    <w:tmpl w:val="57FE20A4"/>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12824B39"/>
    <w:multiLevelType w:val="multilevel"/>
    <w:tmpl w:val="3D3ECD78"/>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13C81C83"/>
    <w:multiLevelType w:val="multilevel"/>
    <w:tmpl w:val="8BD6360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167378F1"/>
    <w:multiLevelType w:val="hybridMultilevel"/>
    <w:tmpl w:val="2DD6BD6A"/>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170836DA"/>
    <w:multiLevelType w:val="hybridMultilevel"/>
    <w:tmpl w:val="130278E2"/>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17CD5076"/>
    <w:multiLevelType w:val="hybridMultilevel"/>
    <w:tmpl w:val="A4EEACAC"/>
    <w:lvl w:ilvl="0" w:tplc="E38AB044">
      <w:start w:val="1"/>
      <w:numFmt w:val="lowerLetter"/>
      <w:lvlText w:val="%1)"/>
      <w:lvlJc w:val="left"/>
      <w:pPr>
        <w:ind w:left="720" w:hanging="360"/>
      </w:pPr>
      <w:rPr>
        <w:rFonts w:hint="default"/>
        <w:i w:val="0"/>
        <w:iCs w:val="0"/>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17CE00EF"/>
    <w:multiLevelType w:val="hybridMultilevel"/>
    <w:tmpl w:val="EC4A820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17EF5874"/>
    <w:multiLevelType w:val="hybridMultilevel"/>
    <w:tmpl w:val="4F641DF2"/>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1C1B7B76"/>
    <w:multiLevelType w:val="hybridMultilevel"/>
    <w:tmpl w:val="3CBE92B6"/>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1EA84F22"/>
    <w:multiLevelType w:val="hybridMultilevel"/>
    <w:tmpl w:val="4366003E"/>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2224087B"/>
    <w:multiLevelType w:val="hybridMultilevel"/>
    <w:tmpl w:val="15B2D60A"/>
    <w:lvl w:ilvl="0" w:tplc="04090017">
      <w:start w:val="1"/>
      <w:numFmt w:val="lowerLetter"/>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2665B6A"/>
    <w:multiLevelType w:val="hybridMultilevel"/>
    <w:tmpl w:val="C2DAB3E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246168B0"/>
    <w:multiLevelType w:val="hybridMultilevel"/>
    <w:tmpl w:val="F2486E2A"/>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25001DE6"/>
    <w:multiLevelType w:val="hybridMultilevel"/>
    <w:tmpl w:val="49C47A0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272F717C"/>
    <w:multiLevelType w:val="hybridMultilevel"/>
    <w:tmpl w:val="81C6EE58"/>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28C555F1"/>
    <w:multiLevelType w:val="hybridMultilevel"/>
    <w:tmpl w:val="94D06E08"/>
    <w:lvl w:ilvl="0" w:tplc="43464E2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2AE845A2"/>
    <w:multiLevelType w:val="multilevel"/>
    <w:tmpl w:val="74B4AC4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2C6C73EE"/>
    <w:multiLevelType w:val="hybridMultilevel"/>
    <w:tmpl w:val="7542FD78"/>
    <w:lvl w:ilvl="0" w:tplc="0409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33335B2A"/>
    <w:multiLevelType w:val="hybridMultilevel"/>
    <w:tmpl w:val="65446340"/>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34CB1560"/>
    <w:multiLevelType w:val="hybridMultilevel"/>
    <w:tmpl w:val="5C966E94"/>
    <w:lvl w:ilvl="0" w:tplc="04090017">
      <w:start w:val="1"/>
      <w:numFmt w:val="lowerLetter"/>
      <w:lvlText w:val="%1)"/>
      <w:lvlJc w:val="left"/>
      <w:pPr>
        <w:ind w:left="360" w:hanging="360"/>
      </w:pPr>
      <w:rPr>
        <w:rFonts w:hint="default"/>
      </w:rPr>
    </w:lvl>
    <w:lvl w:ilvl="1" w:tplc="C240B444">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362B4D31"/>
    <w:multiLevelType w:val="hybridMultilevel"/>
    <w:tmpl w:val="37484574"/>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39041A10"/>
    <w:multiLevelType w:val="hybridMultilevel"/>
    <w:tmpl w:val="29283642"/>
    <w:lvl w:ilvl="0" w:tplc="F5C87D3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3B0F7B33"/>
    <w:multiLevelType w:val="hybridMultilevel"/>
    <w:tmpl w:val="708887CE"/>
    <w:lvl w:ilvl="0" w:tplc="518CCD5E">
      <w:start w:val="1"/>
      <w:numFmt w:val="lowerLetter"/>
      <w:lvlText w:val="%1)"/>
      <w:lvlJc w:val="left"/>
      <w:pPr>
        <w:ind w:left="360" w:hanging="360"/>
      </w:pPr>
      <w:rPr>
        <w:i/>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3D4134F1"/>
    <w:multiLevelType w:val="hybridMultilevel"/>
    <w:tmpl w:val="89DC38A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419244F4"/>
    <w:multiLevelType w:val="multilevel"/>
    <w:tmpl w:val="6BA0783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45825C2B"/>
    <w:multiLevelType w:val="hybridMultilevel"/>
    <w:tmpl w:val="2F2AB0C8"/>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46573AE3"/>
    <w:multiLevelType w:val="hybridMultilevel"/>
    <w:tmpl w:val="A4E2F36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484369C6"/>
    <w:multiLevelType w:val="multilevel"/>
    <w:tmpl w:val="380EFE12"/>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48C02651"/>
    <w:multiLevelType w:val="hybridMultilevel"/>
    <w:tmpl w:val="398613B2"/>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48C45BFB"/>
    <w:multiLevelType w:val="hybridMultilevel"/>
    <w:tmpl w:val="F6A84CAE"/>
    <w:lvl w:ilvl="0" w:tplc="120EE00A">
      <w:start w:val="1"/>
      <w:numFmt w:val="decimal"/>
      <w:lvlText w:val="%1."/>
      <w:lvlJc w:val="left"/>
      <w:pPr>
        <w:ind w:left="360" w:hanging="360"/>
      </w:pPr>
      <w:rPr>
        <w:rFonts w:hint="default"/>
      </w:rPr>
    </w:lvl>
    <w:lvl w:ilvl="1" w:tplc="308CC032">
      <w:start w:val="1"/>
      <w:numFmt w:val="lowerLetter"/>
      <w:lvlText w:val="%2)"/>
      <w:lvlJc w:val="left"/>
      <w:pPr>
        <w:ind w:left="1785" w:hanging="705"/>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48DB42C8"/>
    <w:multiLevelType w:val="hybridMultilevel"/>
    <w:tmpl w:val="4FB8DF68"/>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4AED2630"/>
    <w:multiLevelType w:val="hybridMultilevel"/>
    <w:tmpl w:val="9476E86E"/>
    <w:lvl w:ilvl="0" w:tplc="0FEAC1F0">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54A32EC2"/>
    <w:multiLevelType w:val="hybridMultilevel"/>
    <w:tmpl w:val="0C3C9AD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59957E71"/>
    <w:multiLevelType w:val="hybridMultilevel"/>
    <w:tmpl w:val="F3C446C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5C47581C"/>
    <w:multiLevelType w:val="hybridMultilevel"/>
    <w:tmpl w:val="D6E6C680"/>
    <w:lvl w:ilvl="0" w:tplc="56F696C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5E313CC7"/>
    <w:multiLevelType w:val="hybridMultilevel"/>
    <w:tmpl w:val="D00A950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8" w15:restartNumberingAfterBreak="0">
    <w:nsid w:val="5E332738"/>
    <w:multiLevelType w:val="hybridMultilevel"/>
    <w:tmpl w:val="73560A9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9" w15:restartNumberingAfterBreak="0">
    <w:nsid w:val="5E3A1B07"/>
    <w:multiLevelType w:val="hybridMultilevel"/>
    <w:tmpl w:val="375419DC"/>
    <w:lvl w:ilvl="0" w:tplc="0409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611F1E5C"/>
    <w:multiLevelType w:val="hybridMultilevel"/>
    <w:tmpl w:val="CF463D3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1" w15:restartNumberingAfterBreak="0">
    <w:nsid w:val="6498700A"/>
    <w:multiLevelType w:val="hybridMultilevel"/>
    <w:tmpl w:val="F3C446C6"/>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2" w15:restartNumberingAfterBreak="0">
    <w:nsid w:val="65B224C0"/>
    <w:multiLevelType w:val="hybridMultilevel"/>
    <w:tmpl w:val="E926F242"/>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65DF7191"/>
    <w:multiLevelType w:val="hybridMultilevel"/>
    <w:tmpl w:val="4A00752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4" w15:restartNumberingAfterBreak="0">
    <w:nsid w:val="663850DE"/>
    <w:multiLevelType w:val="hybridMultilevel"/>
    <w:tmpl w:val="5754CB2C"/>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5" w15:restartNumberingAfterBreak="0">
    <w:nsid w:val="66ED63F9"/>
    <w:multiLevelType w:val="hybridMultilevel"/>
    <w:tmpl w:val="46386758"/>
    <w:lvl w:ilvl="0" w:tplc="04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6" w15:restartNumberingAfterBreak="0">
    <w:nsid w:val="6EF44755"/>
    <w:multiLevelType w:val="hybridMultilevel"/>
    <w:tmpl w:val="4A00752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7" w15:restartNumberingAfterBreak="0">
    <w:nsid w:val="6FD75143"/>
    <w:multiLevelType w:val="hybridMultilevel"/>
    <w:tmpl w:val="A0EE7A54"/>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8" w15:restartNumberingAfterBreak="0">
    <w:nsid w:val="70FD7457"/>
    <w:multiLevelType w:val="hybridMultilevel"/>
    <w:tmpl w:val="F12CBF6C"/>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9" w15:restartNumberingAfterBreak="0">
    <w:nsid w:val="75FD2F29"/>
    <w:multiLevelType w:val="hybridMultilevel"/>
    <w:tmpl w:val="EB9A2D2C"/>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0" w15:restartNumberingAfterBreak="0">
    <w:nsid w:val="76CF2CCC"/>
    <w:multiLevelType w:val="hybridMultilevel"/>
    <w:tmpl w:val="AF0E50C6"/>
    <w:lvl w:ilvl="0" w:tplc="04090017">
      <w:start w:val="1"/>
      <w:numFmt w:val="lowerLetter"/>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651328532">
    <w:abstractNumId w:val="21"/>
  </w:num>
  <w:num w:numId="2" w16cid:durableId="879435257">
    <w:abstractNumId w:val="55"/>
  </w:num>
  <w:num w:numId="3" w16cid:durableId="992567393">
    <w:abstractNumId w:val="52"/>
  </w:num>
  <w:num w:numId="4" w16cid:durableId="1183859011">
    <w:abstractNumId w:val="11"/>
  </w:num>
  <w:num w:numId="5" w16cid:durableId="520895991">
    <w:abstractNumId w:val="44"/>
  </w:num>
  <w:num w:numId="6" w16cid:durableId="145629568">
    <w:abstractNumId w:val="31"/>
  </w:num>
  <w:num w:numId="7" w16cid:durableId="1624462181">
    <w:abstractNumId w:val="46"/>
  </w:num>
  <w:num w:numId="8" w16cid:durableId="1169783480">
    <w:abstractNumId w:val="49"/>
  </w:num>
  <w:num w:numId="9" w16cid:durableId="1767726140">
    <w:abstractNumId w:val="3"/>
  </w:num>
  <w:num w:numId="10" w16cid:durableId="29767748">
    <w:abstractNumId w:val="28"/>
  </w:num>
  <w:num w:numId="11" w16cid:durableId="2033265366">
    <w:abstractNumId w:val="39"/>
  </w:num>
  <w:num w:numId="12" w16cid:durableId="1108504237">
    <w:abstractNumId w:val="57"/>
  </w:num>
  <w:num w:numId="13" w16cid:durableId="1444691155">
    <w:abstractNumId w:val="50"/>
  </w:num>
  <w:num w:numId="14" w16cid:durableId="657731218">
    <w:abstractNumId w:val="36"/>
  </w:num>
  <w:num w:numId="15" w16cid:durableId="1498231796">
    <w:abstractNumId w:val="13"/>
  </w:num>
  <w:num w:numId="16" w16cid:durableId="771823075">
    <w:abstractNumId w:val="4"/>
  </w:num>
  <w:num w:numId="17" w16cid:durableId="1505626996">
    <w:abstractNumId w:val="20"/>
  </w:num>
  <w:num w:numId="18" w16cid:durableId="1700273703">
    <w:abstractNumId w:val="54"/>
  </w:num>
  <w:num w:numId="19" w16cid:durableId="161510907">
    <w:abstractNumId w:val="47"/>
  </w:num>
  <w:num w:numId="20" w16cid:durableId="1309243768">
    <w:abstractNumId w:val="42"/>
  </w:num>
  <w:num w:numId="21" w16cid:durableId="2114586704">
    <w:abstractNumId w:val="38"/>
  </w:num>
  <w:num w:numId="22" w16cid:durableId="369771579">
    <w:abstractNumId w:val="16"/>
  </w:num>
  <w:num w:numId="23" w16cid:durableId="889347133">
    <w:abstractNumId w:val="12"/>
  </w:num>
  <w:num w:numId="24" w16cid:durableId="527723927">
    <w:abstractNumId w:val="14"/>
  </w:num>
  <w:num w:numId="25" w16cid:durableId="1545483039">
    <w:abstractNumId w:val="9"/>
  </w:num>
  <w:num w:numId="26" w16cid:durableId="947391579">
    <w:abstractNumId w:val="43"/>
  </w:num>
  <w:num w:numId="27" w16cid:durableId="1637680543">
    <w:abstractNumId w:val="33"/>
  </w:num>
  <w:num w:numId="28" w16cid:durableId="345711192">
    <w:abstractNumId w:val="41"/>
  </w:num>
  <w:num w:numId="29" w16cid:durableId="2140024201">
    <w:abstractNumId w:val="27"/>
  </w:num>
  <w:num w:numId="30" w16cid:durableId="1716393339">
    <w:abstractNumId w:val="10"/>
  </w:num>
  <w:num w:numId="31" w16cid:durableId="1291858418">
    <w:abstractNumId w:val="48"/>
  </w:num>
  <w:num w:numId="32" w16cid:durableId="1988435139">
    <w:abstractNumId w:val="32"/>
  </w:num>
  <w:num w:numId="33" w16cid:durableId="1591618614">
    <w:abstractNumId w:val="18"/>
  </w:num>
  <w:num w:numId="34" w16cid:durableId="632633862">
    <w:abstractNumId w:val="6"/>
  </w:num>
  <w:num w:numId="35" w16cid:durableId="701706437">
    <w:abstractNumId w:val="30"/>
  </w:num>
  <w:num w:numId="36" w16cid:durableId="2060393973">
    <w:abstractNumId w:val="5"/>
  </w:num>
  <w:num w:numId="37" w16cid:durableId="642777129">
    <w:abstractNumId w:val="25"/>
  </w:num>
  <w:num w:numId="38" w16cid:durableId="636111294">
    <w:abstractNumId w:val="34"/>
  </w:num>
  <w:num w:numId="39" w16cid:durableId="1958027056">
    <w:abstractNumId w:val="15"/>
  </w:num>
  <w:num w:numId="40" w16cid:durableId="1294481238">
    <w:abstractNumId w:val="22"/>
  </w:num>
  <w:num w:numId="41" w16cid:durableId="339241411">
    <w:abstractNumId w:val="1"/>
  </w:num>
  <w:num w:numId="42" w16cid:durableId="52238726">
    <w:abstractNumId w:val="37"/>
  </w:num>
  <w:num w:numId="43" w16cid:durableId="2085566096">
    <w:abstractNumId w:val="40"/>
  </w:num>
  <w:num w:numId="44" w16cid:durableId="999164042">
    <w:abstractNumId w:val="8"/>
  </w:num>
  <w:num w:numId="45" w16cid:durableId="1817641308">
    <w:abstractNumId w:val="58"/>
  </w:num>
  <w:num w:numId="46" w16cid:durableId="56902310">
    <w:abstractNumId w:val="60"/>
  </w:num>
  <w:num w:numId="47" w16cid:durableId="1880387053">
    <w:abstractNumId w:val="7"/>
  </w:num>
  <w:num w:numId="48" w16cid:durableId="1653831998">
    <w:abstractNumId w:val="45"/>
  </w:num>
  <w:num w:numId="49" w16cid:durableId="1595363237">
    <w:abstractNumId w:val="51"/>
  </w:num>
  <w:num w:numId="50" w16cid:durableId="1509295935">
    <w:abstractNumId w:val="53"/>
  </w:num>
  <w:num w:numId="51" w16cid:durableId="615869332">
    <w:abstractNumId w:val="19"/>
  </w:num>
  <w:num w:numId="52" w16cid:durableId="1314486979">
    <w:abstractNumId w:val="56"/>
  </w:num>
  <w:num w:numId="53" w16cid:durableId="152718888">
    <w:abstractNumId w:val="35"/>
  </w:num>
  <w:num w:numId="54" w16cid:durableId="719014777">
    <w:abstractNumId w:val="59"/>
  </w:num>
  <w:num w:numId="55" w16cid:durableId="1098528513">
    <w:abstractNumId w:val="24"/>
  </w:num>
  <w:num w:numId="56" w16cid:durableId="1772048715">
    <w:abstractNumId w:val="29"/>
  </w:num>
  <w:num w:numId="57" w16cid:durableId="305162252">
    <w:abstractNumId w:val="0"/>
  </w:num>
  <w:num w:numId="58" w16cid:durableId="903299818">
    <w:abstractNumId w:val="26"/>
  </w:num>
  <w:num w:numId="59" w16cid:durableId="284583493">
    <w:abstractNumId w:val="17"/>
  </w:num>
  <w:num w:numId="60" w16cid:durableId="208078152">
    <w:abstractNumId w:val="2"/>
  </w:num>
  <w:num w:numId="61" w16cid:durableId="358507929">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b741738e-09d8-4e77-b654-9c4130d2f03b"/>
  </w:docVars>
  <w:rsids>
    <w:rsidRoot w:val="00F53D4E"/>
    <w:rsid w:val="000466E2"/>
    <w:rsid w:val="00050952"/>
    <w:rsid w:val="00060A70"/>
    <w:rsid w:val="00063B9D"/>
    <w:rsid w:val="00070062"/>
    <w:rsid w:val="000746B7"/>
    <w:rsid w:val="000753DF"/>
    <w:rsid w:val="000776BC"/>
    <w:rsid w:val="000926CB"/>
    <w:rsid w:val="00093E9F"/>
    <w:rsid w:val="000B1669"/>
    <w:rsid w:val="000F16C1"/>
    <w:rsid w:val="00135AAF"/>
    <w:rsid w:val="00135CF0"/>
    <w:rsid w:val="00140976"/>
    <w:rsid w:val="00147220"/>
    <w:rsid w:val="001907AE"/>
    <w:rsid w:val="00196689"/>
    <w:rsid w:val="001A08D7"/>
    <w:rsid w:val="001A1A4A"/>
    <w:rsid w:val="001C2962"/>
    <w:rsid w:val="001C7D50"/>
    <w:rsid w:val="001D45EC"/>
    <w:rsid w:val="001E5A26"/>
    <w:rsid w:val="001F5367"/>
    <w:rsid w:val="00204DC0"/>
    <w:rsid w:val="00205A2B"/>
    <w:rsid w:val="002164CD"/>
    <w:rsid w:val="00216D00"/>
    <w:rsid w:val="002208FF"/>
    <w:rsid w:val="00220B5B"/>
    <w:rsid w:val="00260DAD"/>
    <w:rsid w:val="00271395"/>
    <w:rsid w:val="00272A47"/>
    <w:rsid w:val="0029525B"/>
    <w:rsid w:val="002A2EED"/>
    <w:rsid w:val="002B31C7"/>
    <w:rsid w:val="002C549C"/>
    <w:rsid w:val="002C5500"/>
    <w:rsid w:val="002C77DE"/>
    <w:rsid w:val="002E7867"/>
    <w:rsid w:val="00301122"/>
    <w:rsid w:val="0030234B"/>
    <w:rsid w:val="003030C1"/>
    <w:rsid w:val="00312CBA"/>
    <w:rsid w:val="003236F9"/>
    <w:rsid w:val="00330E92"/>
    <w:rsid w:val="00332D5E"/>
    <w:rsid w:val="00357A61"/>
    <w:rsid w:val="003639F1"/>
    <w:rsid w:val="00386D24"/>
    <w:rsid w:val="003B396C"/>
    <w:rsid w:val="003B3A0A"/>
    <w:rsid w:val="003B438D"/>
    <w:rsid w:val="003B77F9"/>
    <w:rsid w:val="003C7E47"/>
    <w:rsid w:val="003D4D79"/>
    <w:rsid w:val="003E7CFE"/>
    <w:rsid w:val="003F3D61"/>
    <w:rsid w:val="004049AD"/>
    <w:rsid w:val="00420CC5"/>
    <w:rsid w:val="00465911"/>
    <w:rsid w:val="00473957"/>
    <w:rsid w:val="004776CC"/>
    <w:rsid w:val="00487938"/>
    <w:rsid w:val="0049651B"/>
    <w:rsid w:val="00497B06"/>
    <w:rsid w:val="004A0459"/>
    <w:rsid w:val="004B4E9D"/>
    <w:rsid w:val="004C4C83"/>
    <w:rsid w:val="004C7677"/>
    <w:rsid w:val="004D44A4"/>
    <w:rsid w:val="004E0DDE"/>
    <w:rsid w:val="004E1F56"/>
    <w:rsid w:val="00504237"/>
    <w:rsid w:val="005217EB"/>
    <w:rsid w:val="00521C51"/>
    <w:rsid w:val="005362DF"/>
    <w:rsid w:val="00550E53"/>
    <w:rsid w:val="00556EF3"/>
    <w:rsid w:val="005618D9"/>
    <w:rsid w:val="00563216"/>
    <w:rsid w:val="00566BFF"/>
    <w:rsid w:val="00594359"/>
    <w:rsid w:val="005A6946"/>
    <w:rsid w:val="005A6B7D"/>
    <w:rsid w:val="005B45F3"/>
    <w:rsid w:val="005B4BF7"/>
    <w:rsid w:val="005B4E68"/>
    <w:rsid w:val="005C4543"/>
    <w:rsid w:val="005D12CF"/>
    <w:rsid w:val="005D3E09"/>
    <w:rsid w:val="005E4DA3"/>
    <w:rsid w:val="005E6202"/>
    <w:rsid w:val="005E6EC4"/>
    <w:rsid w:val="0064238A"/>
    <w:rsid w:val="00647F1C"/>
    <w:rsid w:val="00680468"/>
    <w:rsid w:val="00694ED8"/>
    <w:rsid w:val="006B167E"/>
    <w:rsid w:val="006B7D0B"/>
    <w:rsid w:val="006C125A"/>
    <w:rsid w:val="006D74E4"/>
    <w:rsid w:val="006E03A2"/>
    <w:rsid w:val="006F173E"/>
    <w:rsid w:val="00700276"/>
    <w:rsid w:val="007016B9"/>
    <w:rsid w:val="00717AF3"/>
    <w:rsid w:val="007245B7"/>
    <w:rsid w:val="00735FBD"/>
    <w:rsid w:val="007518C2"/>
    <w:rsid w:val="00757E87"/>
    <w:rsid w:val="0076020B"/>
    <w:rsid w:val="00772143"/>
    <w:rsid w:val="007721AA"/>
    <w:rsid w:val="00786978"/>
    <w:rsid w:val="007A65E2"/>
    <w:rsid w:val="007B7C15"/>
    <w:rsid w:val="007C6EBC"/>
    <w:rsid w:val="007D6B11"/>
    <w:rsid w:val="007D726C"/>
    <w:rsid w:val="007D782E"/>
    <w:rsid w:val="007F1104"/>
    <w:rsid w:val="007F2D45"/>
    <w:rsid w:val="007F362E"/>
    <w:rsid w:val="00805080"/>
    <w:rsid w:val="008148DC"/>
    <w:rsid w:val="00817D08"/>
    <w:rsid w:val="00821B7F"/>
    <w:rsid w:val="00824C79"/>
    <w:rsid w:val="00831E73"/>
    <w:rsid w:val="00850596"/>
    <w:rsid w:val="00866DD9"/>
    <w:rsid w:val="00870A36"/>
    <w:rsid w:val="00880019"/>
    <w:rsid w:val="0089179C"/>
    <w:rsid w:val="008B734D"/>
    <w:rsid w:val="008B76E5"/>
    <w:rsid w:val="008E35BF"/>
    <w:rsid w:val="008F2FF8"/>
    <w:rsid w:val="008F53E1"/>
    <w:rsid w:val="009231AD"/>
    <w:rsid w:val="009265A1"/>
    <w:rsid w:val="00931343"/>
    <w:rsid w:val="009322F2"/>
    <w:rsid w:val="009324BC"/>
    <w:rsid w:val="0093642C"/>
    <w:rsid w:val="0096323C"/>
    <w:rsid w:val="00982E55"/>
    <w:rsid w:val="009925AF"/>
    <w:rsid w:val="009973F1"/>
    <w:rsid w:val="009B295B"/>
    <w:rsid w:val="009B3660"/>
    <w:rsid w:val="009C389F"/>
    <w:rsid w:val="009D1056"/>
    <w:rsid w:val="009D27D2"/>
    <w:rsid w:val="009E7839"/>
    <w:rsid w:val="009F4826"/>
    <w:rsid w:val="009F6AA4"/>
    <w:rsid w:val="009F7E8E"/>
    <w:rsid w:val="00A00415"/>
    <w:rsid w:val="00A06072"/>
    <w:rsid w:val="00A10753"/>
    <w:rsid w:val="00A33407"/>
    <w:rsid w:val="00A421EA"/>
    <w:rsid w:val="00A42E2F"/>
    <w:rsid w:val="00A453B7"/>
    <w:rsid w:val="00AA2288"/>
    <w:rsid w:val="00AC39D6"/>
    <w:rsid w:val="00AC4CB3"/>
    <w:rsid w:val="00AC5A70"/>
    <w:rsid w:val="00AE0929"/>
    <w:rsid w:val="00AE225A"/>
    <w:rsid w:val="00AE6FF4"/>
    <w:rsid w:val="00B00D53"/>
    <w:rsid w:val="00B0511C"/>
    <w:rsid w:val="00B071F0"/>
    <w:rsid w:val="00B36642"/>
    <w:rsid w:val="00B56EB6"/>
    <w:rsid w:val="00B70B2D"/>
    <w:rsid w:val="00B92C17"/>
    <w:rsid w:val="00BA69C6"/>
    <w:rsid w:val="00BB177D"/>
    <w:rsid w:val="00BB6CE4"/>
    <w:rsid w:val="00BB71CA"/>
    <w:rsid w:val="00BC116F"/>
    <w:rsid w:val="00BE3B2A"/>
    <w:rsid w:val="00BE3BD9"/>
    <w:rsid w:val="00BF0F96"/>
    <w:rsid w:val="00BF20AD"/>
    <w:rsid w:val="00BF2F8F"/>
    <w:rsid w:val="00BF624D"/>
    <w:rsid w:val="00C21369"/>
    <w:rsid w:val="00C27907"/>
    <w:rsid w:val="00C27BFB"/>
    <w:rsid w:val="00C3131B"/>
    <w:rsid w:val="00C36684"/>
    <w:rsid w:val="00C43689"/>
    <w:rsid w:val="00C5039B"/>
    <w:rsid w:val="00C65F40"/>
    <w:rsid w:val="00C7095D"/>
    <w:rsid w:val="00C75B72"/>
    <w:rsid w:val="00C80DD3"/>
    <w:rsid w:val="00C84D0B"/>
    <w:rsid w:val="00C92776"/>
    <w:rsid w:val="00C97A93"/>
    <w:rsid w:val="00CB4FAE"/>
    <w:rsid w:val="00CC135F"/>
    <w:rsid w:val="00CC20FC"/>
    <w:rsid w:val="00CE114A"/>
    <w:rsid w:val="00CE1D25"/>
    <w:rsid w:val="00D104A3"/>
    <w:rsid w:val="00D219F9"/>
    <w:rsid w:val="00D2365D"/>
    <w:rsid w:val="00D300CC"/>
    <w:rsid w:val="00D33FFD"/>
    <w:rsid w:val="00D575C7"/>
    <w:rsid w:val="00D57F5F"/>
    <w:rsid w:val="00D6189E"/>
    <w:rsid w:val="00D61CEA"/>
    <w:rsid w:val="00D742F5"/>
    <w:rsid w:val="00DA30D1"/>
    <w:rsid w:val="00DA3134"/>
    <w:rsid w:val="00DA6E31"/>
    <w:rsid w:val="00DB340D"/>
    <w:rsid w:val="00DC1B6B"/>
    <w:rsid w:val="00DC3249"/>
    <w:rsid w:val="00DD5CD8"/>
    <w:rsid w:val="00DD5E95"/>
    <w:rsid w:val="00DE5EA7"/>
    <w:rsid w:val="00DF7638"/>
    <w:rsid w:val="00E00428"/>
    <w:rsid w:val="00E02106"/>
    <w:rsid w:val="00E06A56"/>
    <w:rsid w:val="00E1369C"/>
    <w:rsid w:val="00E3005C"/>
    <w:rsid w:val="00E30C60"/>
    <w:rsid w:val="00E36133"/>
    <w:rsid w:val="00E37250"/>
    <w:rsid w:val="00E54143"/>
    <w:rsid w:val="00E54BC1"/>
    <w:rsid w:val="00E5592A"/>
    <w:rsid w:val="00E772B2"/>
    <w:rsid w:val="00E83E05"/>
    <w:rsid w:val="00E979EB"/>
    <w:rsid w:val="00EA2A32"/>
    <w:rsid w:val="00EB5548"/>
    <w:rsid w:val="00EC0864"/>
    <w:rsid w:val="00EE3C34"/>
    <w:rsid w:val="00EE5292"/>
    <w:rsid w:val="00EF4979"/>
    <w:rsid w:val="00F25FFD"/>
    <w:rsid w:val="00F33276"/>
    <w:rsid w:val="00F53D4E"/>
    <w:rsid w:val="00F62925"/>
    <w:rsid w:val="00F66D6D"/>
    <w:rsid w:val="00F71116"/>
    <w:rsid w:val="00F72A4D"/>
    <w:rsid w:val="00F80195"/>
    <w:rsid w:val="00F81AF7"/>
    <w:rsid w:val="00F820D9"/>
    <w:rsid w:val="00F82BA9"/>
    <w:rsid w:val="00F9699A"/>
    <w:rsid w:val="00FA0291"/>
    <w:rsid w:val="00FB6D89"/>
    <w:rsid w:val="00FD4C41"/>
    <w:rsid w:val="00FF245A"/>
    <w:rsid w:val="00FF29A1"/>
    <w:rsid w:val="00FF3CAD"/>
    <w:rsid w:val="00FF6085"/>
    <w:rsid w:val="0128C0C8"/>
    <w:rsid w:val="02C49129"/>
    <w:rsid w:val="030F5527"/>
    <w:rsid w:val="0407FFB6"/>
    <w:rsid w:val="044F95F2"/>
    <w:rsid w:val="0497FC4D"/>
    <w:rsid w:val="06B7313D"/>
    <w:rsid w:val="073A9808"/>
    <w:rsid w:val="073EA958"/>
    <w:rsid w:val="08407A33"/>
    <w:rsid w:val="08D715FB"/>
    <w:rsid w:val="0941AE19"/>
    <w:rsid w:val="09FFC480"/>
    <w:rsid w:val="0A28A8A1"/>
    <w:rsid w:val="0A66C6AD"/>
    <w:rsid w:val="0B200A79"/>
    <w:rsid w:val="0CB6376D"/>
    <w:rsid w:val="0E4E56C0"/>
    <w:rsid w:val="0E62511E"/>
    <w:rsid w:val="0EA71097"/>
    <w:rsid w:val="0FE318F6"/>
    <w:rsid w:val="12944476"/>
    <w:rsid w:val="12B754C0"/>
    <w:rsid w:val="12CD1089"/>
    <w:rsid w:val="134B6840"/>
    <w:rsid w:val="138B5C8F"/>
    <w:rsid w:val="14B4ED24"/>
    <w:rsid w:val="155F5143"/>
    <w:rsid w:val="166D3032"/>
    <w:rsid w:val="195AD73F"/>
    <w:rsid w:val="1B734B23"/>
    <w:rsid w:val="1B79AFAA"/>
    <w:rsid w:val="1BC41AD5"/>
    <w:rsid w:val="1D0F1B84"/>
    <w:rsid w:val="1EBC3EDE"/>
    <w:rsid w:val="1FE1B821"/>
    <w:rsid w:val="20C40D6C"/>
    <w:rsid w:val="20EEDFDF"/>
    <w:rsid w:val="23A7E783"/>
    <w:rsid w:val="242680A1"/>
    <w:rsid w:val="24518D21"/>
    <w:rsid w:val="2548DF9D"/>
    <w:rsid w:val="25A8EC37"/>
    <w:rsid w:val="271C9331"/>
    <w:rsid w:val="27A0DFC5"/>
    <w:rsid w:val="28D08017"/>
    <w:rsid w:val="28F9F1C4"/>
    <w:rsid w:val="29B8BF17"/>
    <w:rsid w:val="2A215194"/>
    <w:rsid w:val="2A56AA53"/>
    <w:rsid w:val="2AB82385"/>
    <w:rsid w:val="2B145414"/>
    <w:rsid w:val="2B2E77CA"/>
    <w:rsid w:val="2BF27AB4"/>
    <w:rsid w:val="2C5B6746"/>
    <w:rsid w:val="2CE01689"/>
    <w:rsid w:val="31FE91B9"/>
    <w:rsid w:val="32B0AE1B"/>
    <w:rsid w:val="32D142F2"/>
    <w:rsid w:val="3308757D"/>
    <w:rsid w:val="33D8B816"/>
    <w:rsid w:val="34080A87"/>
    <w:rsid w:val="3483EDA7"/>
    <w:rsid w:val="34EC6C8E"/>
    <w:rsid w:val="355B610F"/>
    <w:rsid w:val="35CD9E08"/>
    <w:rsid w:val="35EF635E"/>
    <w:rsid w:val="37743E85"/>
    <w:rsid w:val="381C4803"/>
    <w:rsid w:val="38240D50"/>
    <w:rsid w:val="38D7390A"/>
    <w:rsid w:val="3A2ED232"/>
    <w:rsid w:val="3AB3D375"/>
    <w:rsid w:val="3C012ED9"/>
    <w:rsid w:val="3CD9A103"/>
    <w:rsid w:val="3F5DD2EB"/>
    <w:rsid w:val="3F69CC45"/>
    <w:rsid w:val="40FA0C6F"/>
    <w:rsid w:val="44363283"/>
    <w:rsid w:val="447DCD79"/>
    <w:rsid w:val="450D9979"/>
    <w:rsid w:val="46C5AB42"/>
    <w:rsid w:val="46C8ECB2"/>
    <w:rsid w:val="46D64BA7"/>
    <w:rsid w:val="475FC955"/>
    <w:rsid w:val="47F8FCF0"/>
    <w:rsid w:val="48AF7B4F"/>
    <w:rsid w:val="4B46F0EB"/>
    <w:rsid w:val="4C333A78"/>
    <w:rsid w:val="4D05E788"/>
    <w:rsid w:val="4E48E13D"/>
    <w:rsid w:val="5065565C"/>
    <w:rsid w:val="507802F8"/>
    <w:rsid w:val="560A416E"/>
    <w:rsid w:val="560DD7DB"/>
    <w:rsid w:val="564825DC"/>
    <w:rsid w:val="565FBDEA"/>
    <w:rsid w:val="56AD77AC"/>
    <w:rsid w:val="56F13A52"/>
    <w:rsid w:val="570580B2"/>
    <w:rsid w:val="57716430"/>
    <w:rsid w:val="58A15113"/>
    <w:rsid w:val="5B76EDA0"/>
    <w:rsid w:val="5C2EB359"/>
    <w:rsid w:val="603E7374"/>
    <w:rsid w:val="61804F57"/>
    <w:rsid w:val="632D131B"/>
    <w:rsid w:val="640D10C0"/>
    <w:rsid w:val="64E48428"/>
    <w:rsid w:val="65A8E121"/>
    <w:rsid w:val="66805489"/>
    <w:rsid w:val="6739DA37"/>
    <w:rsid w:val="68D5AA98"/>
    <w:rsid w:val="6A492268"/>
    <w:rsid w:val="6BA1F810"/>
    <w:rsid w:val="6C133E53"/>
    <w:rsid w:val="6E7F3B2C"/>
    <w:rsid w:val="70CA7448"/>
    <w:rsid w:val="71658057"/>
    <w:rsid w:val="721C8DE8"/>
    <w:rsid w:val="72F143D6"/>
    <w:rsid w:val="7338F1B9"/>
    <w:rsid w:val="7406F092"/>
    <w:rsid w:val="748D1437"/>
    <w:rsid w:val="74ABFFD4"/>
    <w:rsid w:val="74BFFCF5"/>
    <w:rsid w:val="75EAA1A7"/>
    <w:rsid w:val="761FC91D"/>
    <w:rsid w:val="768F75F2"/>
    <w:rsid w:val="771E308A"/>
    <w:rsid w:val="7728B8D6"/>
    <w:rsid w:val="776CDC87"/>
    <w:rsid w:val="778A3B46"/>
    <w:rsid w:val="7AF57978"/>
    <w:rsid w:val="7B615AFC"/>
    <w:rsid w:val="7C748150"/>
    <w:rsid w:val="7D56F36F"/>
    <w:rsid w:val="7D626CCA"/>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chartTrackingRefBased/>
  <w15:docId w15:val="{A3C8B8EB-4490-4ADE-93CE-1F537DBA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EDF8-719F-46B5-A1C1-96BDB8BB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2799</Words>
  <Characters>16236</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Maris Saarsalu</cp:lastModifiedBy>
  <cp:revision>2</cp:revision>
  <cp:lastPrinted>2018-05-17T12:10:00Z</cp:lastPrinted>
  <dcterms:created xsi:type="dcterms:W3CDTF">2024-02-12T14:42:00Z</dcterms:created>
  <dcterms:modified xsi:type="dcterms:W3CDTF">2024-02-12T14:42:00Z</dcterms:modified>
</cp:coreProperties>
</file>