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3C86" w14:textId="77777777" w:rsidR="00F75A38" w:rsidRPr="00BA2A7C" w:rsidRDefault="00A001A4" w:rsidP="00A001A4">
      <w:pPr>
        <w:jc w:val="right"/>
        <w:rPr>
          <w:b/>
        </w:rPr>
      </w:pPr>
      <w:r w:rsidRPr="00BA2A7C">
        <w:rPr>
          <w:b/>
        </w:rPr>
        <w:t>Lisa 1</w:t>
      </w:r>
    </w:p>
    <w:p w14:paraId="2F129BE0" w14:textId="4FCD8FFE" w:rsidR="00A001A4" w:rsidRPr="00BA2A7C" w:rsidRDefault="00AF7378" w:rsidP="00A001A4">
      <w:pPr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A001A4" w:rsidRPr="00BA2A7C">
        <w:rPr>
          <w:b/>
          <w:sz w:val="28"/>
          <w:szCs w:val="28"/>
        </w:rPr>
        <w:t>utsestandardis kasutatud terminid</w:t>
      </w:r>
    </w:p>
    <w:p w14:paraId="77F2A6E1" w14:textId="77777777" w:rsidR="009B6B9D" w:rsidRDefault="009B6B9D" w:rsidP="00A001A4">
      <w:pPr>
        <w:rPr>
          <w:b/>
        </w:rPr>
      </w:pPr>
    </w:p>
    <w:p w14:paraId="62E15079" w14:textId="1C19DAF1" w:rsidR="00CD62C7" w:rsidRPr="00CD62C7" w:rsidRDefault="00CD62C7" w:rsidP="00CD62C7">
      <w:pPr>
        <w:rPr>
          <w:b/>
          <w:bCs/>
        </w:rPr>
      </w:pPr>
      <w:r w:rsidRPr="00CD62C7">
        <w:rPr>
          <w:b/>
        </w:rPr>
        <w:t xml:space="preserve">Abipersonal </w:t>
      </w:r>
      <w:r w:rsidRPr="00CD62C7">
        <w:rPr>
          <w:b/>
          <w:bCs/>
        </w:rPr>
        <w:t>–</w:t>
      </w:r>
      <w:r w:rsidRPr="00CD62C7">
        <w:rPr>
          <w:b/>
        </w:rPr>
        <w:t xml:space="preserve"> </w:t>
      </w:r>
      <w:r w:rsidRPr="00CD62C7">
        <w:t>personal, kes ei tööta otseselt turvateenistuja ametikohtadel ja kellel võib olla juurdepääs turvaplaanis olevale teabele, nt piletikontrolör, liikluskorraldaja jt</w:t>
      </w:r>
    </w:p>
    <w:p w14:paraId="3E64F3DF" w14:textId="0E0B34F2" w:rsidR="00CD62C7" w:rsidRPr="00F615DC" w:rsidRDefault="00CD62C7" w:rsidP="00CD62C7">
      <w:pPr>
        <w:rPr>
          <w:bCs/>
        </w:rPr>
      </w:pPr>
      <w:r w:rsidRPr="00826662">
        <w:rPr>
          <w:b/>
        </w:rPr>
        <w:t>Erakorraline sündmus</w:t>
      </w:r>
      <w:r>
        <w:rPr>
          <w:b/>
        </w:rPr>
        <w:t xml:space="preserve"> </w:t>
      </w:r>
      <w:bookmarkStart w:id="0" w:name="_Hlk145074694"/>
      <w:r w:rsidRPr="00F615DC">
        <w:rPr>
          <w:bCs/>
        </w:rPr>
        <w:t>–</w:t>
      </w:r>
      <w:bookmarkEnd w:id="0"/>
      <w:r>
        <w:rPr>
          <w:bCs/>
        </w:rPr>
        <w:t xml:space="preserve"> ennustatav</w:t>
      </w:r>
      <w:r w:rsidRPr="006679F0">
        <w:rPr>
          <w:bCs/>
        </w:rPr>
        <w:t xml:space="preserve"> või ootamatu </w:t>
      </w:r>
      <w:r>
        <w:rPr>
          <w:bCs/>
        </w:rPr>
        <w:t>vahe</w:t>
      </w:r>
      <w:r w:rsidRPr="006679F0">
        <w:rPr>
          <w:bCs/>
        </w:rPr>
        <w:t xml:space="preserve">juhtum, mis põhjustab </w:t>
      </w:r>
      <w:r>
        <w:rPr>
          <w:bCs/>
        </w:rPr>
        <w:t xml:space="preserve">tavategevuste </w:t>
      </w:r>
      <w:r w:rsidRPr="006679F0">
        <w:rPr>
          <w:bCs/>
        </w:rPr>
        <w:t xml:space="preserve">planeerimata </w:t>
      </w:r>
      <w:r>
        <w:rPr>
          <w:bCs/>
        </w:rPr>
        <w:t>katkemise valve- või turvaobjektil ja eeldab erakorraliste meetmete kohest rakendamist</w:t>
      </w:r>
    </w:p>
    <w:p w14:paraId="358E0E32" w14:textId="5F64711E" w:rsidR="00D93FB1" w:rsidRPr="009937D9" w:rsidRDefault="00D93FB1" w:rsidP="00D93FB1">
      <w:pPr>
        <w:rPr>
          <w:bCs/>
        </w:rPr>
      </w:pPr>
      <w:r w:rsidRPr="009937D9">
        <w:rPr>
          <w:b/>
        </w:rPr>
        <w:t>Kaitsmine</w:t>
      </w:r>
      <w:r w:rsidRPr="009937D9">
        <w:rPr>
          <w:bCs/>
        </w:rPr>
        <w:t xml:space="preserve"> – isikule või varale suunatud ohu tõrjumine või rikkumise kõrvaldamine</w:t>
      </w:r>
    </w:p>
    <w:p w14:paraId="25C35A39" w14:textId="2B5465F7" w:rsidR="00D93FB1" w:rsidRPr="009937D9" w:rsidRDefault="00D93FB1" w:rsidP="00D93FB1">
      <w:pPr>
        <w:rPr>
          <w:bCs/>
        </w:rPr>
      </w:pPr>
      <w:r w:rsidRPr="009937D9">
        <w:rPr>
          <w:b/>
        </w:rPr>
        <w:t>Korra pidamine</w:t>
      </w:r>
      <w:r w:rsidRPr="009937D9">
        <w:rPr>
          <w:bCs/>
        </w:rPr>
        <w:t xml:space="preserve"> – avalikul koosolekul korra tagamine korrakaitseseaduse nõuete järgi või käitumisnõuete järgimise tagamine muul kogunemisel või määratud maa-alal</w:t>
      </w:r>
    </w:p>
    <w:p w14:paraId="36C15A90" w14:textId="5FD874F1" w:rsidR="00D93FB1" w:rsidRPr="0046727F" w:rsidRDefault="00D93FB1" w:rsidP="00D93FB1">
      <w:pPr>
        <w:rPr>
          <w:b/>
        </w:rPr>
      </w:pPr>
      <w:r w:rsidRPr="0046727F">
        <w:rPr>
          <w:b/>
        </w:rPr>
        <w:t xml:space="preserve">Liikuv turvaobjekt </w:t>
      </w:r>
      <w:r w:rsidRPr="0046727F">
        <w:rPr>
          <w:bCs/>
        </w:rPr>
        <w:t xml:space="preserve">– </w:t>
      </w:r>
      <w:r>
        <w:rPr>
          <w:bCs/>
        </w:rPr>
        <w:t>turvaobjekt (</w:t>
      </w:r>
      <w:r w:rsidRPr="0046727F">
        <w:rPr>
          <w:bCs/>
        </w:rPr>
        <w:t>isik, sõiduk v</w:t>
      </w:r>
      <w:r>
        <w:rPr>
          <w:bCs/>
        </w:rPr>
        <w:t xml:space="preserve">õi </w:t>
      </w:r>
      <w:r w:rsidRPr="0046727F">
        <w:rPr>
          <w:bCs/>
        </w:rPr>
        <w:t>m</w:t>
      </w:r>
      <w:r>
        <w:rPr>
          <w:bCs/>
        </w:rPr>
        <w:t>uu</w:t>
      </w:r>
      <w:r w:rsidRPr="0046727F">
        <w:rPr>
          <w:bCs/>
        </w:rPr>
        <w:t xml:space="preserve"> ese</w:t>
      </w:r>
      <w:r>
        <w:rPr>
          <w:bCs/>
        </w:rPr>
        <w:t>)</w:t>
      </w:r>
      <w:r w:rsidRPr="0046727F">
        <w:rPr>
          <w:bCs/>
        </w:rPr>
        <w:t xml:space="preserve">, mis </w:t>
      </w:r>
      <w:r>
        <w:rPr>
          <w:bCs/>
        </w:rPr>
        <w:t>ei ole püsivalt seotud kindla asukohaga ning mille turvamisel tuleb arvestada liikuva objekti erisustega</w:t>
      </w:r>
    </w:p>
    <w:p w14:paraId="26407B09" w14:textId="435EABAB" w:rsidR="00711FA7" w:rsidRDefault="00711FA7" w:rsidP="00711FA7">
      <w:pPr>
        <w:rPr>
          <w:bCs/>
        </w:rPr>
      </w:pPr>
      <w:r w:rsidRPr="00A6065B">
        <w:rPr>
          <w:b/>
        </w:rPr>
        <w:t>Oht</w:t>
      </w:r>
      <w:r>
        <w:rPr>
          <w:b/>
        </w:rPr>
        <w:t xml:space="preserve"> </w:t>
      </w:r>
      <w:r w:rsidRPr="00FD1797">
        <w:rPr>
          <w:bCs/>
        </w:rPr>
        <w:t>–</w:t>
      </w:r>
      <w:r>
        <w:rPr>
          <w:bCs/>
        </w:rPr>
        <w:t xml:space="preserve"> valve- või turvaobjektil võimaliku kahju tekkimise põhjus</w:t>
      </w:r>
    </w:p>
    <w:p w14:paraId="5693A2D4" w14:textId="21EC9D3C" w:rsidR="008D2630" w:rsidRDefault="008D2630" w:rsidP="008D2630">
      <w:pPr>
        <w:rPr>
          <w:bCs/>
        </w:rPr>
      </w:pPr>
      <w:r>
        <w:rPr>
          <w:b/>
        </w:rPr>
        <w:t xml:space="preserve">Risk </w:t>
      </w:r>
      <w:r w:rsidRPr="00FD1797">
        <w:rPr>
          <w:bCs/>
        </w:rPr>
        <w:t>–</w:t>
      </w:r>
      <w:r>
        <w:rPr>
          <w:bCs/>
        </w:rPr>
        <w:t xml:space="preserve"> </w:t>
      </w:r>
      <w:r w:rsidRPr="00233485">
        <w:rPr>
          <w:bCs/>
        </w:rPr>
        <w:t xml:space="preserve">mingi tegevuse, </w:t>
      </w:r>
      <w:r>
        <w:rPr>
          <w:bCs/>
        </w:rPr>
        <w:t>tegevusetuse või sündmusega</w:t>
      </w:r>
      <w:r w:rsidRPr="00233485">
        <w:rPr>
          <w:bCs/>
        </w:rPr>
        <w:t xml:space="preserve"> kaasnev</w:t>
      </w:r>
      <w:r>
        <w:rPr>
          <w:bCs/>
        </w:rPr>
        <w:t>a</w:t>
      </w:r>
      <w:r w:rsidRPr="00233485">
        <w:rPr>
          <w:bCs/>
        </w:rPr>
        <w:t xml:space="preserve"> võimalik</w:t>
      </w:r>
      <w:r>
        <w:rPr>
          <w:bCs/>
        </w:rPr>
        <w:t>u</w:t>
      </w:r>
      <w:r w:rsidRPr="00233485">
        <w:rPr>
          <w:bCs/>
        </w:rPr>
        <w:t xml:space="preserve"> oh</w:t>
      </w:r>
      <w:r>
        <w:rPr>
          <w:bCs/>
        </w:rPr>
        <w:t>u</w:t>
      </w:r>
      <w:r w:rsidRPr="00233485">
        <w:rPr>
          <w:bCs/>
        </w:rPr>
        <w:t xml:space="preserve"> mõju</w:t>
      </w:r>
      <w:r>
        <w:rPr>
          <w:bCs/>
        </w:rPr>
        <w:t xml:space="preserve"> valve- või turvaobjektile. </w:t>
      </w:r>
      <w:r w:rsidRPr="00233485">
        <w:rPr>
          <w:bCs/>
        </w:rPr>
        <w:t xml:space="preserve">Riski väljendatakse tavaliselt </w:t>
      </w:r>
      <w:r>
        <w:rPr>
          <w:bCs/>
        </w:rPr>
        <w:t>riski</w:t>
      </w:r>
      <w:r w:rsidRPr="00233485">
        <w:rPr>
          <w:bCs/>
        </w:rPr>
        <w:t xml:space="preserve">allikate, nende tagajärgede ja </w:t>
      </w:r>
      <w:r>
        <w:rPr>
          <w:bCs/>
        </w:rPr>
        <w:t xml:space="preserve">esinemise </w:t>
      </w:r>
      <w:r w:rsidRPr="00233485">
        <w:rPr>
          <w:bCs/>
        </w:rPr>
        <w:t>tõenäosusena</w:t>
      </w:r>
    </w:p>
    <w:p w14:paraId="61EE4989" w14:textId="0D58BFAC" w:rsidR="005C1BDE" w:rsidRPr="00F412F3" w:rsidRDefault="005C1BDE" w:rsidP="005C1BDE">
      <w:pPr>
        <w:rPr>
          <w:bCs/>
        </w:rPr>
      </w:pPr>
      <w:r>
        <w:rPr>
          <w:b/>
        </w:rPr>
        <w:t xml:space="preserve">Siseturvakorraldaja </w:t>
      </w:r>
      <w:r w:rsidRPr="00F412F3">
        <w:rPr>
          <w:b/>
        </w:rPr>
        <w:t xml:space="preserve">– </w:t>
      </w:r>
      <w:r w:rsidRPr="00F412F3">
        <w:rPr>
          <w:bCs/>
        </w:rPr>
        <w:t>avalik-õiguslik või eraõiguslik juriidiline isik, füüsilisest isikust ettevõtja või riigi- või kohaliku omavalitsuse asutus, kes on alustanud siseturvamist</w:t>
      </w:r>
    </w:p>
    <w:p w14:paraId="51224BCA" w14:textId="20BDD7CB" w:rsidR="00DD577D" w:rsidRDefault="00DD577D" w:rsidP="00DD577D">
      <w:pPr>
        <w:rPr>
          <w:bCs/>
        </w:rPr>
      </w:pPr>
      <w:r>
        <w:rPr>
          <w:b/>
        </w:rPr>
        <w:t xml:space="preserve">Sündmus </w:t>
      </w:r>
      <w:r w:rsidRPr="00FD1797">
        <w:rPr>
          <w:bCs/>
        </w:rPr>
        <w:t>–</w:t>
      </w:r>
      <w:r>
        <w:rPr>
          <w:bCs/>
        </w:rPr>
        <w:t xml:space="preserve"> </w:t>
      </w:r>
      <w:bookmarkStart w:id="1" w:name="_Hlk146098655"/>
      <w:r>
        <w:rPr>
          <w:bCs/>
        </w:rPr>
        <w:t xml:space="preserve">valve- või turvaobjektil </w:t>
      </w:r>
      <w:bookmarkEnd w:id="1"/>
      <w:r>
        <w:rPr>
          <w:bCs/>
        </w:rPr>
        <w:t>toimunud vahejuhtum</w:t>
      </w:r>
      <w:r w:rsidRPr="006679F0">
        <w:rPr>
          <w:bCs/>
        </w:rPr>
        <w:t xml:space="preserve">, mis </w:t>
      </w:r>
      <w:r>
        <w:rPr>
          <w:bCs/>
        </w:rPr>
        <w:t xml:space="preserve">on põhjustanud või </w:t>
      </w:r>
      <w:r w:rsidRPr="006679F0">
        <w:rPr>
          <w:bCs/>
        </w:rPr>
        <w:t xml:space="preserve">võib </w:t>
      </w:r>
      <w:r>
        <w:rPr>
          <w:bCs/>
        </w:rPr>
        <w:t>põhjustada</w:t>
      </w:r>
      <w:r w:rsidRPr="006679F0">
        <w:rPr>
          <w:bCs/>
        </w:rPr>
        <w:t xml:space="preserve"> häire, </w:t>
      </w:r>
      <w:r>
        <w:rPr>
          <w:bCs/>
        </w:rPr>
        <w:t>kahju</w:t>
      </w:r>
      <w:r w:rsidRPr="006679F0">
        <w:rPr>
          <w:bCs/>
        </w:rPr>
        <w:t>, hädaolukorra või kriisi</w:t>
      </w:r>
    </w:p>
    <w:p w14:paraId="2663ECA0" w14:textId="491BB19C" w:rsidR="00DD577D" w:rsidRPr="009937D9" w:rsidRDefault="00DD577D" w:rsidP="00DD577D">
      <w:pPr>
        <w:rPr>
          <w:bCs/>
        </w:rPr>
      </w:pPr>
      <w:r w:rsidRPr="009937D9">
        <w:rPr>
          <w:b/>
        </w:rPr>
        <w:t xml:space="preserve">Turvaaudit </w:t>
      </w:r>
      <w:r w:rsidRPr="00FC30EE">
        <w:rPr>
          <w:b/>
        </w:rPr>
        <w:t>–</w:t>
      </w:r>
      <w:r w:rsidRPr="009937D9">
        <w:rPr>
          <w:b/>
        </w:rPr>
        <w:t xml:space="preserve"> </w:t>
      </w:r>
      <w:r w:rsidRPr="009937D9">
        <w:rPr>
          <w:bCs/>
        </w:rPr>
        <w:t>tellija esitatud andmete ja turvaobjekti omaduste põhjal ohu hindamine ning ohu ennetamiseks ja tagajärgede vähendamiseks kirjalike soovituste koostamine ja nende vormistamine aruandena</w:t>
      </w:r>
    </w:p>
    <w:p w14:paraId="289F3AF0" w14:textId="2E3BF8FE" w:rsidR="00F412F3" w:rsidRDefault="00F412F3" w:rsidP="00F412F3">
      <w:pPr>
        <w:rPr>
          <w:b/>
        </w:rPr>
      </w:pPr>
      <w:r>
        <w:rPr>
          <w:b/>
        </w:rPr>
        <w:t>T</w:t>
      </w:r>
      <w:r w:rsidRPr="00F412F3">
        <w:rPr>
          <w:b/>
        </w:rPr>
        <w:t xml:space="preserve">urvaettevõtja </w:t>
      </w:r>
      <w:r w:rsidRPr="00F412F3">
        <w:rPr>
          <w:bCs/>
        </w:rPr>
        <w:t>– turvategevuse tegevusalal tegutsev füüsilisest või juriidilisest isikust ettevõtja</w:t>
      </w:r>
    </w:p>
    <w:p w14:paraId="2698734D" w14:textId="425E5B16" w:rsidR="00DD577D" w:rsidRPr="009937D9" w:rsidRDefault="00DD577D" w:rsidP="00DD577D">
      <w:pPr>
        <w:rPr>
          <w:bCs/>
        </w:rPr>
      </w:pPr>
      <w:r w:rsidRPr="009937D9">
        <w:rPr>
          <w:b/>
        </w:rPr>
        <w:t>Turvahinnang</w:t>
      </w:r>
      <w:r w:rsidRPr="009937D9">
        <w:rPr>
          <w:bCs/>
        </w:rPr>
        <w:t xml:space="preserve"> </w:t>
      </w:r>
      <w:r w:rsidRPr="005F297B">
        <w:rPr>
          <w:bCs/>
        </w:rPr>
        <w:t>–</w:t>
      </w:r>
      <w:r w:rsidRPr="009937D9">
        <w:rPr>
          <w:bCs/>
        </w:rPr>
        <w:t xml:space="preserve"> hinnang turvateenuste vastavuse määramiseks hankija poolsetele nõuetele</w:t>
      </w:r>
    </w:p>
    <w:p w14:paraId="525A92F4" w14:textId="38D92BFE" w:rsidR="00DD577D" w:rsidRPr="009937D9" w:rsidRDefault="00DD577D" w:rsidP="00DD577D">
      <w:pPr>
        <w:rPr>
          <w:bCs/>
        </w:rPr>
      </w:pPr>
      <w:r>
        <w:rPr>
          <w:b/>
        </w:rPr>
        <w:t>T</w:t>
      </w:r>
      <w:r w:rsidRPr="009937D9">
        <w:rPr>
          <w:b/>
        </w:rPr>
        <w:t xml:space="preserve">urvajuht </w:t>
      </w:r>
      <w:r w:rsidRPr="009937D9">
        <w:rPr>
          <w:bCs/>
        </w:rPr>
        <w:t xml:space="preserve">– turvateenistuja, kes vastutab turvaettevõtjapoolse turvamise ning väljaõppe korraldamise ja turvaauditi läbiviimise eest ning vastab </w:t>
      </w:r>
      <w:r>
        <w:rPr>
          <w:bCs/>
        </w:rPr>
        <w:t>turvategevuse</w:t>
      </w:r>
      <w:r w:rsidRPr="009937D9">
        <w:rPr>
          <w:bCs/>
        </w:rPr>
        <w:t xml:space="preserve"> seaduses sätestatud turvajuhile esitatavatele nõuetele ning kellele on antud kutseseaduse alusel turvajuhi kutse</w:t>
      </w:r>
    </w:p>
    <w:p w14:paraId="45CA222B" w14:textId="7E79704F" w:rsidR="00F412F3" w:rsidRPr="00F412F3" w:rsidRDefault="00F412F3" w:rsidP="00F412F3">
      <w:pPr>
        <w:rPr>
          <w:bCs/>
        </w:rPr>
      </w:pPr>
      <w:r w:rsidRPr="00F412F3">
        <w:rPr>
          <w:b/>
        </w:rPr>
        <w:t xml:space="preserve">Turvaobjekt </w:t>
      </w:r>
      <w:r w:rsidRPr="00F412F3">
        <w:rPr>
          <w:bCs/>
        </w:rPr>
        <w:t>– isik, vara või kogunemine ja sellega seotud maa-ala, mida valvatakse või kaitstakse või kus korda peetakse</w:t>
      </w:r>
    </w:p>
    <w:p w14:paraId="52829EC8" w14:textId="46799BE4" w:rsidR="009937D9" w:rsidRPr="009937D9" w:rsidRDefault="009937D9" w:rsidP="009937D9">
      <w:pPr>
        <w:rPr>
          <w:bCs/>
        </w:rPr>
      </w:pPr>
      <w:r w:rsidRPr="009937D9">
        <w:rPr>
          <w:b/>
        </w:rPr>
        <w:t xml:space="preserve">Turvaplaan </w:t>
      </w:r>
      <w:r w:rsidRPr="009937D9">
        <w:rPr>
          <w:bCs/>
        </w:rPr>
        <w:t>– mehitatud turvamiseks koostatud tegevusplaan</w:t>
      </w:r>
    </w:p>
    <w:p w14:paraId="117A89CC" w14:textId="2A5AFF06" w:rsidR="009937D9" w:rsidRDefault="009937D9" w:rsidP="009937D9">
      <w:pPr>
        <w:rPr>
          <w:bCs/>
        </w:rPr>
      </w:pPr>
      <w:r>
        <w:rPr>
          <w:b/>
        </w:rPr>
        <w:t>T</w:t>
      </w:r>
      <w:r w:rsidRPr="009937D9">
        <w:rPr>
          <w:b/>
        </w:rPr>
        <w:t>urvateenistuja</w:t>
      </w:r>
      <w:r w:rsidRPr="009937D9">
        <w:rPr>
          <w:bCs/>
        </w:rPr>
        <w:t xml:space="preserve"> – füüsilisest isikust turvaettevõtja või turvaettevõtja töötaja, kes vastab </w:t>
      </w:r>
      <w:r w:rsidR="00FF69B8">
        <w:rPr>
          <w:bCs/>
        </w:rPr>
        <w:t xml:space="preserve">turvategevuse </w:t>
      </w:r>
      <w:r w:rsidRPr="009937D9">
        <w:rPr>
          <w:bCs/>
        </w:rPr>
        <w:t>seaduses sätestatud valvetöötajale, turvatöötajale või turvajuhile esitatavatele nõuetele</w:t>
      </w:r>
    </w:p>
    <w:p w14:paraId="7FAC3ADE" w14:textId="18E9C8AD" w:rsidR="009937D9" w:rsidRDefault="009937D9" w:rsidP="009937D9">
      <w:pPr>
        <w:rPr>
          <w:bCs/>
        </w:rPr>
      </w:pPr>
      <w:r w:rsidRPr="009937D9">
        <w:rPr>
          <w:b/>
        </w:rPr>
        <w:t>Turvatöötaja</w:t>
      </w:r>
      <w:r w:rsidRPr="009937D9">
        <w:rPr>
          <w:bCs/>
        </w:rPr>
        <w:t xml:space="preserve"> – turvateenistuja, kes vastab </w:t>
      </w:r>
      <w:r w:rsidR="008500B2">
        <w:rPr>
          <w:bCs/>
        </w:rPr>
        <w:t>turvategevuse</w:t>
      </w:r>
      <w:r w:rsidR="008500B2" w:rsidRPr="009937D9">
        <w:rPr>
          <w:bCs/>
        </w:rPr>
        <w:t xml:space="preserve"> </w:t>
      </w:r>
      <w:r w:rsidRPr="009937D9">
        <w:rPr>
          <w:bCs/>
        </w:rPr>
        <w:t>seaduses sätestatud turvatöötajale esitatavatele nõuetele ja kellele on antud kutseseaduse alusel turvatöötaja või turvajuhi kutse</w:t>
      </w:r>
    </w:p>
    <w:p w14:paraId="52AF1F49" w14:textId="37E3A8DF" w:rsidR="00416B59" w:rsidRDefault="00416B59" w:rsidP="009937D9">
      <w:pPr>
        <w:rPr>
          <w:bCs/>
        </w:rPr>
      </w:pPr>
      <w:r w:rsidRPr="00416B59">
        <w:rPr>
          <w:b/>
        </w:rPr>
        <w:lastRenderedPageBreak/>
        <w:t xml:space="preserve">Töögraafik </w:t>
      </w:r>
      <w:r w:rsidR="003252F4" w:rsidRPr="003252F4">
        <w:rPr>
          <w:b/>
        </w:rPr>
        <w:t>–</w:t>
      </w:r>
      <w:r w:rsidRPr="00416B59">
        <w:rPr>
          <w:bCs/>
        </w:rPr>
        <w:t xml:space="preserve"> turvateenistuja poolt teostatava töö tegemise ette planeeritud ajaline plaan</w:t>
      </w:r>
    </w:p>
    <w:p w14:paraId="4B000F5B" w14:textId="77777777" w:rsidR="00DD577D" w:rsidRDefault="00DD577D" w:rsidP="00DD577D">
      <w:pPr>
        <w:rPr>
          <w:bCs/>
        </w:rPr>
      </w:pPr>
      <w:r w:rsidRPr="008C7FAC">
        <w:rPr>
          <w:b/>
        </w:rPr>
        <w:t xml:space="preserve">Tööjuhend </w:t>
      </w:r>
      <w:r w:rsidRPr="008C7FAC">
        <w:rPr>
          <w:bCs/>
        </w:rPr>
        <w:t>–</w:t>
      </w:r>
      <w:r>
        <w:rPr>
          <w:bCs/>
        </w:rPr>
        <w:t xml:space="preserve"> </w:t>
      </w:r>
      <w:r w:rsidRPr="008C7FAC">
        <w:rPr>
          <w:bCs/>
        </w:rPr>
        <w:t xml:space="preserve">turvaplaani alusel koostatud tegevusjuhis turvateenistuja </w:t>
      </w:r>
      <w:r>
        <w:rPr>
          <w:bCs/>
        </w:rPr>
        <w:t>töö korraldamiseks tema töökohal</w:t>
      </w:r>
    </w:p>
    <w:p w14:paraId="202E9F8A" w14:textId="2F13A17D" w:rsidR="002977EF" w:rsidRPr="008C7FAC" w:rsidRDefault="002977EF" w:rsidP="00DD577D">
      <w:pPr>
        <w:rPr>
          <w:bCs/>
        </w:rPr>
      </w:pPr>
      <w:r w:rsidRPr="002977EF">
        <w:rPr>
          <w:b/>
        </w:rPr>
        <w:t>Töörežiim</w:t>
      </w:r>
      <w:r w:rsidRPr="002977EF">
        <w:rPr>
          <w:bCs/>
        </w:rPr>
        <w:t xml:space="preserve"> </w:t>
      </w:r>
      <w:r w:rsidR="00D5570A" w:rsidRPr="00D5570A">
        <w:rPr>
          <w:bCs/>
        </w:rPr>
        <w:t>–</w:t>
      </w:r>
      <w:r w:rsidRPr="002977EF">
        <w:rPr>
          <w:bCs/>
        </w:rPr>
        <w:t xml:space="preserve"> turvaplaanis ette nähtud ja lepingus kokku lepitud turvateenistujate töömahud, mille alusel on võimalik koostada turvaobjekti töögraafikud</w:t>
      </w:r>
    </w:p>
    <w:p w14:paraId="7384AB1E" w14:textId="07C4B0FC" w:rsidR="00DD577D" w:rsidRPr="009937D9" w:rsidRDefault="00DD577D" w:rsidP="00DD577D">
      <w:pPr>
        <w:rPr>
          <w:bCs/>
        </w:rPr>
      </w:pPr>
      <w:r w:rsidRPr="009937D9">
        <w:rPr>
          <w:b/>
        </w:rPr>
        <w:t xml:space="preserve">Valvamine </w:t>
      </w:r>
      <w:r w:rsidRPr="009937D9">
        <w:rPr>
          <w:bCs/>
        </w:rPr>
        <w:t>– isiku või vara ja selle ümbruse jälgimine ohu ennetamiseks või väljaselgitamiseks</w:t>
      </w:r>
    </w:p>
    <w:p w14:paraId="177A261F" w14:textId="243E7059" w:rsidR="009937D9" w:rsidRPr="009937D9" w:rsidRDefault="009937D9" w:rsidP="009937D9">
      <w:pPr>
        <w:rPr>
          <w:bCs/>
        </w:rPr>
      </w:pPr>
      <w:r>
        <w:rPr>
          <w:b/>
        </w:rPr>
        <w:t>V</w:t>
      </w:r>
      <w:r w:rsidRPr="009937D9">
        <w:rPr>
          <w:b/>
        </w:rPr>
        <w:t xml:space="preserve">alvetöötaja </w:t>
      </w:r>
      <w:r w:rsidRPr="009937D9">
        <w:rPr>
          <w:bCs/>
        </w:rPr>
        <w:t xml:space="preserve">– turvateenistuja, kes vastab </w:t>
      </w:r>
      <w:r w:rsidR="00C61F9A">
        <w:rPr>
          <w:bCs/>
        </w:rPr>
        <w:t>turvategevuse</w:t>
      </w:r>
      <w:r w:rsidR="00C61F9A" w:rsidRPr="009937D9">
        <w:rPr>
          <w:bCs/>
        </w:rPr>
        <w:t xml:space="preserve"> </w:t>
      </w:r>
      <w:r w:rsidRPr="009937D9">
        <w:rPr>
          <w:bCs/>
        </w:rPr>
        <w:t>seaduses sätestatud valvetöötajale esitatavatele nõuetele ja kellele on antud kutseseaduse alusel valvetöötaja, turvatöötaja või turvajuhi kutse</w:t>
      </w:r>
    </w:p>
    <w:sectPr w:rsidR="009937D9" w:rsidRPr="00993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A4"/>
    <w:rsid w:val="000D49D8"/>
    <w:rsid w:val="000D63E3"/>
    <w:rsid w:val="00116A29"/>
    <w:rsid w:val="0012163C"/>
    <w:rsid w:val="0012537D"/>
    <w:rsid w:val="00131FDF"/>
    <w:rsid w:val="001620F9"/>
    <w:rsid w:val="001D1298"/>
    <w:rsid w:val="001D2655"/>
    <w:rsid w:val="00230CF7"/>
    <w:rsid w:val="00233485"/>
    <w:rsid w:val="00234DCA"/>
    <w:rsid w:val="00263362"/>
    <w:rsid w:val="00274F9F"/>
    <w:rsid w:val="002977EF"/>
    <w:rsid w:val="002E3834"/>
    <w:rsid w:val="00323BDB"/>
    <w:rsid w:val="003252F4"/>
    <w:rsid w:val="00331141"/>
    <w:rsid w:val="0034685F"/>
    <w:rsid w:val="003831B8"/>
    <w:rsid w:val="003F259E"/>
    <w:rsid w:val="00416B59"/>
    <w:rsid w:val="0046727F"/>
    <w:rsid w:val="00500744"/>
    <w:rsid w:val="005C1BDE"/>
    <w:rsid w:val="005F297B"/>
    <w:rsid w:val="00600EE3"/>
    <w:rsid w:val="00642AED"/>
    <w:rsid w:val="00645C06"/>
    <w:rsid w:val="00666BE8"/>
    <w:rsid w:val="006679F0"/>
    <w:rsid w:val="00680A51"/>
    <w:rsid w:val="006A5C95"/>
    <w:rsid w:val="006B5738"/>
    <w:rsid w:val="00711FA7"/>
    <w:rsid w:val="007214EC"/>
    <w:rsid w:val="00723B89"/>
    <w:rsid w:val="00732CB9"/>
    <w:rsid w:val="00735C2D"/>
    <w:rsid w:val="00826662"/>
    <w:rsid w:val="0084459C"/>
    <w:rsid w:val="008500B2"/>
    <w:rsid w:val="00881CB0"/>
    <w:rsid w:val="008C7FAC"/>
    <w:rsid w:val="008D2630"/>
    <w:rsid w:val="008E210B"/>
    <w:rsid w:val="00902B28"/>
    <w:rsid w:val="0092025A"/>
    <w:rsid w:val="00984331"/>
    <w:rsid w:val="009937D9"/>
    <w:rsid w:val="009B17E8"/>
    <w:rsid w:val="009B6B9D"/>
    <w:rsid w:val="009E264A"/>
    <w:rsid w:val="00A001A4"/>
    <w:rsid w:val="00A6065B"/>
    <w:rsid w:val="00AF7378"/>
    <w:rsid w:val="00B06D5A"/>
    <w:rsid w:val="00B21FA2"/>
    <w:rsid w:val="00B3537C"/>
    <w:rsid w:val="00B76A8C"/>
    <w:rsid w:val="00B84D48"/>
    <w:rsid w:val="00BA2A7C"/>
    <w:rsid w:val="00C071D0"/>
    <w:rsid w:val="00C4276E"/>
    <w:rsid w:val="00C61F9A"/>
    <w:rsid w:val="00C83689"/>
    <w:rsid w:val="00CB602F"/>
    <w:rsid w:val="00CB70C4"/>
    <w:rsid w:val="00CC4C79"/>
    <w:rsid w:val="00CD62C7"/>
    <w:rsid w:val="00CF7524"/>
    <w:rsid w:val="00D1214E"/>
    <w:rsid w:val="00D5570A"/>
    <w:rsid w:val="00D60F42"/>
    <w:rsid w:val="00D72796"/>
    <w:rsid w:val="00D93FB1"/>
    <w:rsid w:val="00DB2D51"/>
    <w:rsid w:val="00DD577D"/>
    <w:rsid w:val="00DD5FDF"/>
    <w:rsid w:val="00DE1A1A"/>
    <w:rsid w:val="00E02527"/>
    <w:rsid w:val="00E909E3"/>
    <w:rsid w:val="00E90E27"/>
    <w:rsid w:val="00F219C3"/>
    <w:rsid w:val="00F334DF"/>
    <w:rsid w:val="00F412F3"/>
    <w:rsid w:val="00F42AC4"/>
    <w:rsid w:val="00F615DC"/>
    <w:rsid w:val="00F713F7"/>
    <w:rsid w:val="00F75A38"/>
    <w:rsid w:val="00F955FE"/>
    <w:rsid w:val="00FC30EE"/>
    <w:rsid w:val="00FD1797"/>
    <w:rsid w:val="00FD7738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D6E1"/>
  <w15:chartTrackingRefBased/>
  <w15:docId w15:val="{84B718B7-951F-4156-8469-07CD1D76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3">
    <w:name w:val="Pa23"/>
    <w:basedOn w:val="Normal"/>
    <w:next w:val="Normal"/>
    <w:uiPriority w:val="99"/>
    <w:rsid w:val="00331141"/>
    <w:pPr>
      <w:autoSpaceDE w:val="0"/>
      <w:autoSpaceDN w:val="0"/>
      <w:adjustRightInd w:val="0"/>
      <w:spacing w:after="0" w:line="221" w:lineRule="atLeast"/>
    </w:pPr>
    <w:rPr>
      <w:rFonts w:ascii="Cambria" w:hAnsi="Cambria"/>
      <w:sz w:val="24"/>
      <w:szCs w:val="24"/>
    </w:rPr>
  </w:style>
  <w:style w:type="character" w:customStyle="1" w:styleId="A8">
    <w:name w:val="A8"/>
    <w:uiPriority w:val="99"/>
    <w:rsid w:val="00331141"/>
    <w:rPr>
      <w:rFonts w:cs="Cambria"/>
      <w:color w:val="000000"/>
      <w:sz w:val="22"/>
      <w:szCs w:val="22"/>
      <w:u w:val="single"/>
    </w:rPr>
  </w:style>
  <w:style w:type="paragraph" w:customStyle="1" w:styleId="Pa18">
    <w:name w:val="Pa18"/>
    <w:basedOn w:val="Normal"/>
    <w:next w:val="Normal"/>
    <w:uiPriority w:val="99"/>
    <w:rsid w:val="00331141"/>
    <w:pPr>
      <w:autoSpaceDE w:val="0"/>
      <w:autoSpaceDN w:val="0"/>
      <w:adjustRightInd w:val="0"/>
      <w:spacing w:after="0" w:line="221" w:lineRule="atLeast"/>
    </w:pPr>
    <w:rPr>
      <w:rFonts w:ascii="Cambria" w:hAnsi="Cambria"/>
      <w:sz w:val="24"/>
      <w:szCs w:val="24"/>
    </w:rPr>
  </w:style>
  <w:style w:type="character" w:customStyle="1" w:styleId="A10">
    <w:name w:val="A10"/>
    <w:uiPriority w:val="99"/>
    <w:rsid w:val="00331141"/>
    <w:rPr>
      <w:rFonts w:cs="Cambria"/>
      <w:color w:val="053BF5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AF7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478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Pilvi Lääne</cp:lastModifiedBy>
  <cp:revision>37</cp:revision>
  <dcterms:created xsi:type="dcterms:W3CDTF">2023-09-20T10:05:00Z</dcterms:created>
  <dcterms:modified xsi:type="dcterms:W3CDTF">2023-09-22T14:13:00Z</dcterms:modified>
</cp:coreProperties>
</file>