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7E5B238E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ite uuendamise käigus tehtud muudatused</w:t>
      </w:r>
    </w:p>
    <w:p w14:paraId="096FEFA8" w14:textId="77777777" w:rsidR="001B0B30" w:rsidRPr="00D14CFC" w:rsidRDefault="001B0B30" w:rsidP="00D14CFC">
      <w:pPr>
        <w:jc w:val="center"/>
        <w:rPr>
          <w:u w:val="single"/>
        </w:rPr>
      </w:pPr>
    </w:p>
    <w:p w14:paraId="4CAF44F6" w14:textId="77777777" w:rsidR="00D14CFC" w:rsidRDefault="00D14CFC"/>
    <w:p w14:paraId="3DEED389" w14:textId="4D5800C1" w:rsidR="0065072C" w:rsidRPr="00E57C14" w:rsidRDefault="00B4724C">
      <w:pPr>
        <w:rPr>
          <w:b/>
          <w:bCs/>
        </w:rPr>
      </w:pPr>
      <w:r w:rsidRPr="00E57C14">
        <w:rPr>
          <w:b/>
          <w:bCs/>
        </w:rPr>
        <w:t>Vedurjuhiabi kutsestandardid</w:t>
      </w:r>
    </w:p>
    <w:p w14:paraId="634A4216" w14:textId="52D722E9" w:rsidR="00B4724C" w:rsidRPr="00B4724C" w:rsidRDefault="00B4724C" w:rsidP="00B4724C">
      <w:pPr>
        <w:rPr>
          <w:i/>
          <w:iCs/>
        </w:rPr>
      </w:pPr>
      <w:r>
        <w:t>Töörühm otsustas saata arhiivi vedurijuh</w:t>
      </w:r>
      <w:r w:rsidR="009C1CEF">
        <w:t>i</w:t>
      </w:r>
      <w:r>
        <w:t>abi, tase 2,</w:t>
      </w:r>
      <w:r w:rsidR="00D322A5">
        <w:t xml:space="preserve"> kuna töömaailmas pole selle järele vajadust.</w:t>
      </w:r>
      <w:r>
        <w:t xml:space="preserve"> Vedurijuhiabi, tase 3 asemel otsustas töörühm koostada vedurijuhiabi, tase 4, kuna </w:t>
      </w:r>
      <w:r w:rsidR="00C2332B">
        <w:t xml:space="preserve">töö </w:t>
      </w:r>
      <w:r>
        <w:t xml:space="preserve">iseseisvuse ja vastutuse ulatus vastab EKR tase 4-le: </w:t>
      </w:r>
      <w:r w:rsidRPr="00B4724C">
        <w:rPr>
          <w:i/>
          <w:iCs/>
        </w:rPr>
        <w:t>Juhib ise oma tööd vastavalt juhtnööridele situatsioonides, mida saab tavaliselt ette näha, kuid mis võivad muutuda. Juhendab kaaslaste tavatööd. Võtab mõningase vastutuse töö hindamise ning edendamise eest</w:t>
      </w:r>
    </w:p>
    <w:p w14:paraId="6A630281" w14:textId="18209F53" w:rsidR="00B1778F" w:rsidRDefault="00C2332B">
      <w:r>
        <w:t xml:space="preserve">Uus, </w:t>
      </w:r>
      <w:r w:rsidR="00E57C14">
        <w:t xml:space="preserve">4. tase põhineb 3. tasemel. </w:t>
      </w:r>
      <w:r w:rsidR="00B1778F">
        <w:t>Tehtud muudatused:</w:t>
      </w:r>
    </w:p>
    <w:p w14:paraId="6517FE20" w14:textId="6B9E2812" w:rsidR="007C0814" w:rsidRDefault="00B1778F">
      <w:r>
        <w:t>1. M</w:t>
      </w:r>
      <w:r w:rsidR="007C0814">
        <w:t>uudeti struktuuri – kompetentse tõsteti kokku ja jäeti ära. Selle eesmärgiks oli kirjeldada kutsestandardis ainult sisulised tööosad ning mitte rääkida töökorraldusega seotud tegevustest, mis on ettevõtte</w:t>
      </w:r>
      <w:r>
        <w:t>spetsiifilised</w:t>
      </w:r>
      <w:r w:rsidR="007C0814">
        <w:t xml:space="preserve">. </w:t>
      </w:r>
      <w:r w:rsidR="00E57C14">
        <w:t>Lisaks sellele lisati valitavate tööosadena vagunijärelevaataja kompetentsid. Soovijad saavad kutseeksamil tõendada ka neid.</w:t>
      </w:r>
    </w:p>
    <w:p w14:paraId="2374E779" w14:textId="13A78E3E" w:rsidR="00B1778F" w:rsidRDefault="00E57C14">
      <w:r>
        <w:t>Alljärgnevas t</w:t>
      </w:r>
      <w:r w:rsidR="007C0814">
        <w:t xml:space="preserve">abelis on </w:t>
      </w:r>
      <w:r>
        <w:t xml:space="preserve">näha </w:t>
      </w:r>
      <w:r w:rsidR="007C0814">
        <w:t>kehtiva ja uue kutsestandardi versiooni</w:t>
      </w:r>
      <w:r>
        <w:t xml:space="preserve"> tööosad.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360"/>
      </w:tblGrid>
      <w:tr w:rsidR="007C0814" w:rsidRPr="007C0814" w14:paraId="1CAE8413" w14:textId="77777777" w:rsidTr="007C0814">
        <w:trPr>
          <w:trHeight w:val="5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7374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Töö alustamine, veduri vastuvõtmine ja üleandmine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05C0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Veoveeremi tehniline teenindamine</w:t>
            </w:r>
          </w:p>
        </w:tc>
      </w:tr>
      <w:tr w:rsidR="007C0814" w:rsidRPr="007C0814" w14:paraId="6781DB57" w14:textId="77777777" w:rsidTr="007C0814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80E6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Tööpiirkonnas liikumine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A02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Raudteeveeremi tehnohoolduse tegemine</w:t>
            </w:r>
          </w:p>
        </w:tc>
      </w:tr>
      <w:tr w:rsidR="007C0814" w:rsidRPr="007C0814" w14:paraId="0B292F6F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96C8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Veduri tehniline teenindamine teel olles ja vahejaamas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25D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Raudteeveeremi kinnitamine pidurkingadega ja pidurkingade eemaldamine</w:t>
            </w:r>
          </w:p>
        </w:tc>
      </w:tr>
      <w:tr w:rsidR="007C0814" w:rsidRPr="007C0814" w14:paraId="127EB260" w14:textId="77777777" w:rsidTr="007C0814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5A0A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Rongi tehnohoolduse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0BA0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Matka valmistamine</w:t>
            </w:r>
          </w:p>
        </w:tc>
      </w:tr>
      <w:tr w:rsidR="007C0814" w:rsidRPr="007C0814" w14:paraId="22610A39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B7A9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Raudteeveeremi kinnitamine pidurkingadega ja pidurkingade eemaldamine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9D5E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Manöövritööde teostamine</w:t>
            </w:r>
          </w:p>
        </w:tc>
      </w:tr>
      <w:tr w:rsidR="007C0814" w:rsidRPr="007C0814" w14:paraId="4FAECF41" w14:textId="77777777" w:rsidTr="007C0814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F5D5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Matka valmistamine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F75F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Kommertsülevaatuse tegemine</w:t>
            </w:r>
          </w:p>
        </w:tc>
      </w:tr>
      <w:tr w:rsidR="007C0814" w:rsidRPr="007C0814" w14:paraId="60FADCAE" w14:textId="77777777" w:rsidTr="007C0814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BEFE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Dokumentidega töötamine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C999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Valitavad tööosad</w:t>
            </w:r>
          </w:p>
        </w:tc>
      </w:tr>
      <w:tr w:rsidR="007C0814" w:rsidRPr="007C0814" w14:paraId="384B00B8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EF3B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Töövahetuse alustamine ja lõpetamine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731D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Saabuva ja väljumiseks koostatud rongi ülevaatuse ja tehnohoolduse tegemine</w:t>
            </w:r>
          </w:p>
        </w:tc>
      </w:tr>
      <w:tr w:rsidR="007C0814" w:rsidRPr="007C0814" w14:paraId="4FCDCE58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5CE0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Rongi koostamine ja lahutamine ning manöövritöö tegemine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C28A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Vaguni ettevalmistamine laadimiseks</w:t>
            </w:r>
          </w:p>
        </w:tc>
      </w:tr>
      <w:tr w:rsidR="007C0814" w:rsidRPr="007C0814" w14:paraId="4294F1C2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F83D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Kommertsülevaatuse tegemine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FB7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Vagunite üleandmine ja vastuvõtmine</w:t>
            </w:r>
          </w:p>
        </w:tc>
      </w:tr>
      <w:tr w:rsidR="007C0814" w:rsidRPr="007C0814" w14:paraId="080F5F25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4BE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Laadimis- ja tühjendamiskohtade teenindamine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91FD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C0814" w:rsidRPr="007C0814" w14:paraId="75C2CFB2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C5D0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Manöövrimeeskonna liikmete juhtimine ja juhendamine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9F52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C0814" w:rsidRPr="007C0814" w14:paraId="18A4A6B3" w14:textId="77777777" w:rsidTr="007C0814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E7BC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Töö- või päästerongiga töötamine manöövrijuhi töös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EBBE" w14:textId="77777777" w:rsidR="007C0814" w:rsidRPr="007C0814" w:rsidRDefault="007C0814" w:rsidP="007C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C08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34866EA7" w14:textId="77777777" w:rsidR="007C0814" w:rsidRDefault="007C0814"/>
    <w:p w14:paraId="6424DC7E" w14:textId="77777777" w:rsidR="00B1778F" w:rsidRDefault="00B1778F" w:rsidP="00B1778F">
      <w:r>
        <w:t>2. Lisati A.6 „Tulevikuoskused“.</w:t>
      </w:r>
    </w:p>
    <w:p w14:paraId="24DAECEB" w14:textId="6905AF76" w:rsidR="00B1778F" w:rsidRDefault="00B1778F" w:rsidP="00B1778F">
      <w:r>
        <w:t xml:space="preserve">3. Tulenevalt muudetud „Kutsestandardi koostamise ja vormistamise juhendist“ lisati alajaotus B.1., mis määratleb nõuded kutse taotlemisel ja </w:t>
      </w:r>
      <w:proofErr w:type="spellStart"/>
      <w:r>
        <w:t>taastõendamisel</w:t>
      </w:r>
      <w:proofErr w:type="spellEnd"/>
      <w:r>
        <w:t xml:space="preserve">. </w:t>
      </w:r>
    </w:p>
    <w:p w14:paraId="7F06A4D6" w14:textId="4C99F2F6" w:rsidR="00B1778F" w:rsidRDefault="00B1778F" w:rsidP="00B1778F">
      <w:r>
        <w:lastRenderedPageBreak/>
        <w:t>4. Lisati B.2 „</w:t>
      </w:r>
      <w:proofErr w:type="spellStart"/>
      <w:r>
        <w:t>Üldoskused</w:t>
      </w:r>
      <w:proofErr w:type="spellEnd"/>
      <w:r>
        <w:t>“ koostöös Kutsekoja oskuste registri spetsialistiga (sõnastati ümber kehtiva versiooni Kutset läbiv kompetents).</w:t>
      </w:r>
    </w:p>
    <w:p w14:paraId="27840791" w14:textId="5372752A" w:rsidR="00B1778F" w:rsidRDefault="00B1778F" w:rsidP="00B1778F">
      <w:r>
        <w:t>5. Korrastati sõnastusi kogu kutsestandardi ulatuses.</w:t>
      </w:r>
    </w:p>
    <w:p w14:paraId="37AF01BD" w14:textId="77777777" w:rsidR="00B1778F" w:rsidRDefault="00B1778F" w:rsidP="00B1778F"/>
    <w:p w14:paraId="1945DC52" w14:textId="42CD9C63" w:rsidR="007C0814" w:rsidRPr="00E57C14" w:rsidRDefault="00B1778F">
      <w:pPr>
        <w:rPr>
          <w:b/>
          <w:bCs/>
        </w:rPr>
      </w:pPr>
      <w:r w:rsidRPr="00E57C14">
        <w:rPr>
          <w:b/>
          <w:bCs/>
        </w:rPr>
        <w:t>Vagunijärelevaataja kutsestandardid</w:t>
      </w:r>
    </w:p>
    <w:p w14:paraId="40AA3524" w14:textId="77777777" w:rsidR="00E57C14" w:rsidRDefault="00B1778F" w:rsidP="00E57C14">
      <w:r>
        <w:t>Töörühm otsustas saata arhiivi vagunijärelevaataja, tase 3 ja jätta ainult vagunijärelevaataja, tase 4.</w:t>
      </w:r>
      <w:r w:rsidR="00E57C14">
        <w:t xml:space="preserve"> </w:t>
      </w:r>
    </w:p>
    <w:p w14:paraId="1E1FBF30" w14:textId="2D2E5378" w:rsidR="00E57C14" w:rsidRDefault="00E57C14" w:rsidP="00E57C14">
      <w:r>
        <w:t>Tehtud muudatused:</w:t>
      </w:r>
    </w:p>
    <w:p w14:paraId="79882759" w14:textId="5CC574D4" w:rsidR="00E57C14" w:rsidRDefault="00E57C14" w:rsidP="00E57C14">
      <w:r>
        <w:t xml:space="preserve">1. Muudeti struktuuri – kompetentse tõsteti kokku ja jäeti ära. Selle eesmärgiks oli kirjeldada kutsestandardis ainult sisulised tööosad ning mitte rääkida töökorraldusega seotud tegevustest, mis on ettevõttespetsiifilised. </w:t>
      </w:r>
    </w:p>
    <w:p w14:paraId="3B4BC15B" w14:textId="1DF4B548" w:rsidR="007C0814" w:rsidRDefault="00E57C14">
      <w:r>
        <w:t>Alljärgnevas tabelis on näha kehtiva ja uue kutsestandardi versiooni tööosad.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360"/>
      </w:tblGrid>
      <w:tr w:rsidR="007E554C" w:rsidRPr="007E554C" w14:paraId="35D22E1C" w14:textId="77777777" w:rsidTr="007E554C">
        <w:trPr>
          <w:trHeight w:val="5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251A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Vahetuse vastuvõtmine ja üleandmine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4531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Saabuva ja väljumiseks koostatud rongi ülevaatuse ja tehnohoolduse tegemine</w:t>
            </w:r>
          </w:p>
        </w:tc>
      </w:tr>
      <w:tr w:rsidR="007E554C" w:rsidRPr="007E554C" w14:paraId="3CD6D13F" w14:textId="77777777" w:rsidTr="007E554C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C2AF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Saabuva rongi ülevaatuse ja tehnohoolduse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9D99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Vaguni ettevalmistamine laadimiseks</w:t>
            </w:r>
          </w:p>
        </w:tc>
      </w:tr>
      <w:tr w:rsidR="007E554C" w:rsidRPr="007E554C" w14:paraId="567F1FF0" w14:textId="77777777" w:rsidTr="007E554C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2F7D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Vaguni ettevalmistamine laadimiseks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7A79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Vagunite üleandmine ja vastuvõtmine</w:t>
            </w:r>
          </w:p>
        </w:tc>
      </w:tr>
      <w:tr w:rsidR="007E554C" w:rsidRPr="007E554C" w14:paraId="4825647E" w14:textId="77777777" w:rsidTr="007E554C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2BED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Väljumiseks koostatud rongi tehnohoolduse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18F6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Kommertsülevaatuse tegemine</w:t>
            </w:r>
          </w:p>
        </w:tc>
      </w:tr>
      <w:tr w:rsidR="007E554C" w:rsidRPr="007E554C" w14:paraId="4AD802A4" w14:textId="77777777" w:rsidTr="007E554C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086B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Rongi täis- või lühipiduriproovi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D820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Raudteeveeremi kinnitamine pidurkingadega ja pidurkingade eemaldamine</w:t>
            </w:r>
          </w:p>
        </w:tc>
      </w:tr>
      <w:tr w:rsidR="007E554C" w:rsidRPr="007E554C" w14:paraId="63C79E55" w14:textId="77777777" w:rsidTr="007E554C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1E33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Vagunite üleandmine ja vastuvõtmine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7573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E554C" w:rsidRPr="007E554C" w14:paraId="16ACE193" w14:textId="77777777" w:rsidTr="007E554C">
        <w:trPr>
          <w:trHeight w:hRule="exact"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0FBF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Valitavad tööosad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0FAA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Valitavad tööosad</w:t>
            </w:r>
          </w:p>
        </w:tc>
      </w:tr>
      <w:tr w:rsidR="007E554C" w:rsidRPr="007E554C" w14:paraId="42206D96" w14:textId="77777777" w:rsidTr="007E554C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7EB3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Reisirongi ülevaatuse ja remondi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8A4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Reisirongi ülevaatuse ja </w:t>
            </w:r>
            <w:proofErr w:type="spellStart"/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>tehnohoolde</w:t>
            </w:r>
            <w:proofErr w:type="spellEnd"/>
            <w:r w:rsidRPr="007E554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tegemine</w:t>
            </w:r>
          </w:p>
        </w:tc>
      </w:tr>
      <w:tr w:rsidR="007E554C" w:rsidRPr="007E554C" w14:paraId="4915A7F4" w14:textId="77777777" w:rsidTr="007E554C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E8FC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Kommertsülevaatuse tegemine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F0D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E554C" w:rsidRPr="007E554C" w14:paraId="5D54F01F" w14:textId="77777777" w:rsidTr="007E554C">
        <w:trPr>
          <w:trHeight w:val="5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A80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Raudteeveeremi kinnitamine pidurkingadega ja pidurkingade eemaldamine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78B1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E554C" w:rsidRPr="007E554C" w14:paraId="5F78AE9B" w14:textId="77777777" w:rsidTr="007E554C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BC97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Töötamine arvutiprogrammiga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B2D7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E554C" w:rsidRPr="007E554C" w14:paraId="7BC4333B" w14:textId="77777777" w:rsidTr="007E554C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5B9B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Kaastöötajate nõustamine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2758" w14:textId="77777777" w:rsidR="007E554C" w:rsidRPr="007E554C" w:rsidRDefault="007E554C" w:rsidP="007E5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E55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0DAF0BBA" w14:textId="77777777" w:rsidR="00E57C14" w:rsidRDefault="00E57C14" w:rsidP="002A7EE9"/>
    <w:p w14:paraId="0F619FD6" w14:textId="77777777" w:rsidR="00E57C14" w:rsidRDefault="00E57C14" w:rsidP="00E57C14">
      <w:r>
        <w:t>2. Lisati A.6 „Tulevikuoskused“.</w:t>
      </w:r>
    </w:p>
    <w:p w14:paraId="2F3D903D" w14:textId="77777777" w:rsidR="00E57C14" w:rsidRDefault="00E57C14" w:rsidP="00E57C14">
      <w:r>
        <w:t xml:space="preserve">3. Tulenevalt muudetud „Kutsestandardi koostamise ja vormistamise juhendist“ lisati alajaotus B.1., mis määratleb nõuded kutse taotlemisel ja </w:t>
      </w:r>
      <w:proofErr w:type="spellStart"/>
      <w:r>
        <w:t>taastõendamisel</w:t>
      </w:r>
      <w:proofErr w:type="spellEnd"/>
      <w:r>
        <w:t xml:space="preserve">. </w:t>
      </w:r>
    </w:p>
    <w:p w14:paraId="67D3302D" w14:textId="77777777" w:rsidR="00E57C14" w:rsidRDefault="00E57C14" w:rsidP="00E57C14">
      <w:r>
        <w:t>4. Lisati B.2 „</w:t>
      </w:r>
      <w:proofErr w:type="spellStart"/>
      <w:r>
        <w:t>Üldoskused</w:t>
      </w:r>
      <w:proofErr w:type="spellEnd"/>
      <w:r>
        <w:t>“ koostöös Kutsekoja oskuste registri spetsialistiga (sõnastati ümber kehtiva versiooni Kutset läbiv kompetents).</w:t>
      </w:r>
    </w:p>
    <w:p w14:paraId="2BEC1B25" w14:textId="77777777" w:rsidR="00E57C14" w:rsidRDefault="00E57C14" w:rsidP="00E57C14">
      <w:r>
        <w:t>5. Korrastati sõnastusi kogu kutsestandardi ulatuses.</w:t>
      </w:r>
    </w:p>
    <w:p w14:paraId="326F8A6D" w14:textId="73C2A7DF" w:rsidR="002A7EE9" w:rsidRDefault="002A7EE9" w:rsidP="002A7EE9">
      <w:r>
        <w:t xml:space="preserve"> </w:t>
      </w:r>
      <w:r>
        <w:tab/>
        <w:t xml:space="preserve"> </w:t>
      </w:r>
      <w:r>
        <w:tab/>
      </w:r>
    </w:p>
    <w:sectPr w:rsidR="002A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34BED4F0"/>
    <w:lvl w:ilvl="0" w:tplc="9E8AAA4C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8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C81"/>
    <w:multiLevelType w:val="hybridMultilevel"/>
    <w:tmpl w:val="6FACA8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7E6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4710"/>
    <w:multiLevelType w:val="hybridMultilevel"/>
    <w:tmpl w:val="C7489796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D18AC"/>
    <w:multiLevelType w:val="hybridMultilevel"/>
    <w:tmpl w:val="72AE1DE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54B6A"/>
    <w:multiLevelType w:val="hybridMultilevel"/>
    <w:tmpl w:val="CAAE19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12215"/>
    <w:multiLevelType w:val="hybridMultilevel"/>
    <w:tmpl w:val="34B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93E5D"/>
    <w:multiLevelType w:val="hybridMultilevel"/>
    <w:tmpl w:val="64CC3A6C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3B5210"/>
    <w:multiLevelType w:val="hybridMultilevel"/>
    <w:tmpl w:val="7C44B2DA"/>
    <w:lvl w:ilvl="0" w:tplc="44CA65B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22E59"/>
    <w:multiLevelType w:val="hybridMultilevel"/>
    <w:tmpl w:val="76AAD49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C3EB6"/>
    <w:multiLevelType w:val="hybridMultilevel"/>
    <w:tmpl w:val="0F38506C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0"/>
  </w:num>
  <w:num w:numId="2" w16cid:durableId="1257052812">
    <w:abstractNumId w:val="17"/>
  </w:num>
  <w:num w:numId="3" w16cid:durableId="1462844728">
    <w:abstractNumId w:val="1"/>
  </w:num>
  <w:num w:numId="4" w16cid:durableId="375468626">
    <w:abstractNumId w:val="10"/>
  </w:num>
  <w:num w:numId="5" w16cid:durableId="1468547161">
    <w:abstractNumId w:val="8"/>
  </w:num>
  <w:num w:numId="6" w16cid:durableId="646283228">
    <w:abstractNumId w:val="14"/>
  </w:num>
  <w:num w:numId="7" w16cid:durableId="1221556867">
    <w:abstractNumId w:val="5"/>
  </w:num>
  <w:num w:numId="8" w16cid:durableId="1056969653">
    <w:abstractNumId w:val="2"/>
  </w:num>
  <w:num w:numId="9" w16cid:durableId="1390500052">
    <w:abstractNumId w:val="15"/>
  </w:num>
  <w:num w:numId="10" w16cid:durableId="633675953">
    <w:abstractNumId w:val="4"/>
  </w:num>
  <w:num w:numId="11" w16cid:durableId="1233081480">
    <w:abstractNumId w:val="3"/>
  </w:num>
  <w:num w:numId="12" w16cid:durableId="874930733">
    <w:abstractNumId w:val="13"/>
  </w:num>
  <w:num w:numId="13" w16cid:durableId="1101410403">
    <w:abstractNumId w:val="11"/>
  </w:num>
  <w:num w:numId="14" w16cid:durableId="1124732430">
    <w:abstractNumId w:val="9"/>
  </w:num>
  <w:num w:numId="15" w16cid:durableId="168836475">
    <w:abstractNumId w:val="12"/>
  </w:num>
  <w:num w:numId="16" w16cid:durableId="4947574">
    <w:abstractNumId w:val="6"/>
  </w:num>
  <w:num w:numId="17" w16cid:durableId="1593389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0013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2331"/>
    <w:rsid w:val="0001420B"/>
    <w:rsid w:val="001305CB"/>
    <w:rsid w:val="00130A45"/>
    <w:rsid w:val="001641A6"/>
    <w:rsid w:val="001B0B30"/>
    <w:rsid w:val="002401EE"/>
    <w:rsid w:val="002A7EE9"/>
    <w:rsid w:val="00306379"/>
    <w:rsid w:val="0032101F"/>
    <w:rsid w:val="00440A6F"/>
    <w:rsid w:val="005676F0"/>
    <w:rsid w:val="005B2228"/>
    <w:rsid w:val="00615672"/>
    <w:rsid w:val="0065072C"/>
    <w:rsid w:val="0079569C"/>
    <w:rsid w:val="007C0814"/>
    <w:rsid w:val="007E554C"/>
    <w:rsid w:val="00855492"/>
    <w:rsid w:val="00884FC7"/>
    <w:rsid w:val="009C1CEF"/>
    <w:rsid w:val="00A71DD8"/>
    <w:rsid w:val="00AB6722"/>
    <w:rsid w:val="00B1778F"/>
    <w:rsid w:val="00B36735"/>
    <w:rsid w:val="00B4724C"/>
    <w:rsid w:val="00C2332B"/>
    <w:rsid w:val="00C564EE"/>
    <w:rsid w:val="00CD20F4"/>
    <w:rsid w:val="00D14CFC"/>
    <w:rsid w:val="00D322A5"/>
    <w:rsid w:val="00DA6053"/>
    <w:rsid w:val="00E57C14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6</cp:revision>
  <dcterms:created xsi:type="dcterms:W3CDTF">2023-08-15T10:26:00Z</dcterms:created>
  <dcterms:modified xsi:type="dcterms:W3CDTF">2023-08-23T14:06:00Z</dcterms:modified>
</cp:coreProperties>
</file>