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9919F" w14:textId="77777777" w:rsidR="009A560F" w:rsidRPr="009A560F" w:rsidRDefault="009A560F" w:rsidP="009A560F">
      <w:pPr>
        <w:spacing w:after="0" w:line="240" w:lineRule="auto"/>
        <w:jc w:val="center"/>
        <w:rPr>
          <w:rFonts w:eastAsia="Times New Roman"/>
          <w:b/>
          <w:bCs/>
        </w:rPr>
      </w:pPr>
      <w:bookmarkStart w:id="0" w:name="_Toc289422844"/>
      <w:r w:rsidRPr="009A560F">
        <w:rPr>
          <w:noProof/>
        </w:rPr>
        <w:drawing>
          <wp:inline distT="0" distB="0" distL="0" distR="0" wp14:anchorId="6F046993" wp14:editId="17532903">
            <wp:extent cx="1933575" cy="899116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63362" cy="912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42EC4" w14:textId="77777777" w:rsidR="009A560F" w:rsidRPr="009A560F" w:rsidRDefault="009A560F" w:rsidP="009A560F">
      <w:pPr>
        <w:keepNext/>
        <w:keepLines/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2F5496" w:themeColor="accent1" w:themeShade="BF"/>
          <w:sz w:val="32"/>
          <w:szCs w:val="32"/>
        </w:rPr>
      </w:pPr>
    </w:p>
    <w:p w14:paraId="70B30345" w14:textId="77777777" w:rsidR="009A560F" w:rsidRPr="009A560F" w:rsidRDefault="009A560F" w:rsidP="009A560F">
      <w:pPr>
        <w:keepNext/>
        <w:keepLines/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2F5496" w:themeColor="accent1" w:themeShade="BF"/>
          <w:sz w:val="32"/>
          <w:szCs w:val="32"/>
        </w:rPr>
      </w:pPr>
    </w:p>
    <w:p w14:paraId="1E9167C1" w14:textId="77777777" w:rsidR="009A560F" w:rsidRPr="009A560F" w:rsidRDefault="009A560F" w:rsidP="009A560F">
      <w:pPr>
        <w:keepNext/>
        <w:keepLines/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2F5496" w:themeColor="accent1" w:themeShade="BF"/>
          <w:sz w:val="32"/>
          <w:szCs w:val="32"/>
        </w:rPr>
      </w:pPr>
    </w:p>
    <w:p w14:paraId="4B4609FD" w14:textId="77777777" w:rsidR="009A560F" w:rsidRPr="009A560F" w:rsidRDefault="009A560F" w:rsidP="009A560F">
      <w:pPr>
        <w:keepNext/>
        <w:keepLines/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2F5496" w:themeColor="accent1" w:themeShade="BF"/>
          <w:sz w:val="32"/>
          <w:szCs w:val="32"/>
        </w:rPr>
      </w:pPr>
    </w:p>
    <w:p w14:paraId="58FA1590" w14:textId="77777777" w:rsidR="009A560F" w:rsidRPr="009A560F" w:rsidRDefault="009A560F" w:rsidP="009A560F">
      <w:pPr>
        <w:keepNext/>
        <w:keepLines/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2F5496" w:themeColor="accent1" w:themeShade="BF"/>
          <w:sz w:val="32"/>
          <w:szCs w:val="32"/>
        </w:rPr>
      </w:pPr>
    </w:p>
    <w:p w14:paraId="0D1A0950" w14:textId="77777777" w:rsidR="009A560F" w:rsidRPr="009A560F" w:rsidRDefault="009A560F" w:rsidP="009A560F">
      <w:pPr>
        <w:keepNext/>
        <w:keepLines/>
        <w:spacing w:before="100" w:beforeAutospacing="1" w:after="100" w:afterAutospacing="1" w:line="240" w:lineRule="auto"/>
        <w:jc w:val="center"/>
        <w:outlineLvl w:val="0"/>
        <w:rPr>
          <w:rFonts w:asciiTheme="majorHAnsi" w:eastAsia="Times New Roman" w:hAnsiTheme="majorHAnsi" w:cstheme="majorBidi"/>
          <w:b/>
          <w:bCs/>
          <w:color w:val="2F5496" w:themeColor="accent1" w:themeShade="BF"/>
          <w:sz w:val="32"/>
          <w:szCs w:val="32"/>
        </w:rPr>
      </w:pPr>
    </w:p>
    <w:p w14:paraId="57823C4B" w14:textId="77777777" w:rsidR="00D33898" w:rsidRDefault="009A560F" w:rsidP="00E63D95">
      <w:pPr>
        <w:jc w:val="center"/>
        <w:rPr>
          <w:b/>
          <w:bCs/>
          <w:color w:val="2F5496" w:themeColor="accent1" w:themeShade="BF"/>
          <w:sz w:val="52"/>
          <w:szCs w:val="52"/>
        </w:rPr>
      </w:pPr>
      <w:r w:rsidRPr="009A560F">
        <w:rPr>
          <w:b/>
          <w:bCs/>
          <w:color w:val="2F5496" w:themeColor="accent1" w:themeShade="BF"/>
          <w:sz w:val="52"/>
          <w:szCs w:val="52"/>
        </w:rPr>
        <w:t>Kutsekoja 202</w:t>
      </w:r>
      <w:r w:rsidR="002037EF">
        <w:rPr>
          <w:b/>
          <w:bCs/>
          <w:color w:val="2F5496" w:themeColor="accent1" w:themeShade="BF"/>
          <w:sz w:val="52"/>
          <w:szCs w:val="52"/>
        </w:rPr>
        <w:t>2</w:t>
      </w:r>
      <w:r w:rsidRPr="009A560F">
        <w:rPr>
          <w:b/>
          <w:bCs/>
          <w:color w:val="2F5496" w:themeColor="accent1" w:themeShade="BF"/>
          <w:sz w:val="52"/>
          <w:szCs w:val="52"/>
        </w:rPr>
        <w:t xml:space="preserve">. aasta </w:t>
      </w:r>
    </w:p>
    <w:p w14:paraId="3AE3E6EE" w14:textId="3C800FDC" w:rsidR="009A560F" w:rsidRPr="009A560F" w:rsidRDefault="00E63D95" w:rsidP="00E63D95">
      <w:pPr>
        <w:jc w:val="center"/>
        <w:rPr>
          <w:b/>
          <w:bCs/>
          <w:color w:val="2F5496" w:themeColor="accent1" w:themeShade="BF"/>
          <w:sz w:val="52"/>
          <w:szCs w:val="52"/>
        </w:rPr>
      </w:pPr>
      <w:r>
        <w:rPr>
          <w:b/>
          <w:bCs/>
          <w:color w:val="2F5496" w:themeColor="accent1" w:themeShade="BF"/>
          <w:sz w:val="52"/>
          <w:szCs w:val="52"/>
        </w:rPr>
        <w:t xml:space="preserve">IV kvartali </w:t>
      </w:r>
      <w:r w:rsidR="009A560F" w:rsidRPr="009A560F">
        <w:rPr>
          <w:b/>
          <w:bCs/>
          <w:color w:val="2F5496" w:themeColor="accent1" w:themeShade="BF"/>
          <w:sz w:val="52"/>
          <w:szCs w:val="52"/>
        </w:rPr>
        <w:t>tegevus</w:t>
      </w:r>
      <w:bookmarkEnd w:id="0"/>
      <w:r w:rsidR="00362CC1">
        <w:rPr>
          <w:b/>
          <w:bCs/>
          <w:color w:val="2F5496" w:themeColor="accent1" w:themeShade="BF"/>
          <w:sz w:val="52"/>
          <w:szCs w:val="52"/>
        </w:rPr>
        <w:t>e ülevaade</w:t>
      </w:r>
    </w:p>
    <w:p w14:paraId="541EFA06" w14:textId="77777777" w:rsidR="009A560F" w:rsidRPr="009A560F" w:rsidRDefault="009A560F" w:rsidP="009A560F">
      <w:pPr>
        <w:spacing w:before="100" w:beforeAutospacing="1" w:after="100" w:afterAutospacing="1" w:line="240" w:lineRule="auto"/>
        <w:jc w:val="center"/>
      </w:pPr>
    </w:p>
    <w:p w14:paraId="436A8F8C" w14:textId="77777777" w:rsidR="009A560F" w:rsidRPr="009A560F" w:rsidRDefault="009A560F" w:rsidP="009A560F">
      <w:pPr>
        <w:spacing w:before="100" w:beforeAutospacing="1" w:after="100" w:afterAutospacing="1" w:line="240" w:lineRule="auto"/>
        <w:jc w:val="center"/>
      </w:pPr>
    </w:p>
    <w:p w14:paraId="6A11BFC1" w14:textId="77777777" w:rsidR="009A560F" w:rsidRPr="009A560F" w:rsidRDefault="009A560F" w:rsidP="009A560F">
      <w:pPr>
        <w:spacing w:before="100" w:beforeAutospacing="1" w:after="100" w:afterAutospacing="1" w:line="240" w:lineRule="auto"/>
        <w:jc w:val="center"/>
      </w:pPr>
    </w:p>
    <w:p w14:paraId="45F63D68" w14:textId="77777777" w:rsidR="009A560F" w:rsidRPr="009A560F" w:rsidRDefault="009A560F" w:rsidP="009A560F">
      <w:pPr>
        <w:spacing w:before="100" w:beforeAutospacing="1" w:after="100" w:afterAutospacing="1" w:line="240" w:lineRule="auto"/>
        <w:jc w:val="center"/>
      </w:pPr>
    </w:p>
    <w:p w14:paraId="129EA702" w14:textId="77777777" w:rsidR="009A560F" w:rsidRPr="009A560F" w:rsidRDefault="009A560F" w:rsidP="009A560F">
      <w:pPr>
        <w:spacing w:before="100" w:beforeAutospacing="1" w:after="100" w:afterAutospacing="1" w:line="240" w:lineRule="auto"/>
        <w:jc w:val="center"/>
      </w:pPr>
    </w:p>
    <w:p w14:paraId="6B79C49A" w14:textId="77777777" w:rsidR="009A560F" w:rsidRPr="009A560F" w:rsidRDefault="009A560F" w:rsidP="009A560F">
      <w:pPr>
        <w:spacing w:before="100" w:beforeAutospacing="1" w:after="100" w:afterAutospacing="1" w:line="240" w:lineRule="auto"/>
        <w:jc w:val="center"/>
      </w:pPr>
    </w:p>
    <w:p w14:paraId="39782FB9" w14:textId="77777777" w:rsidR="009A560F" w:rsidRPr="009A560F" w:rsidRDefault="009A560F" w:rsidP="009A560F">
      <w:pPr>
        <w:spacing w:before="100" w:beforeAutospacing="1" w:after="100" w:afterAutospacing="1" w:line="240" w:lineRule="auto"/>
        <w:jc w:val="center"/>
      </w:pPr>
    </w:p>
    <w:p w14:paraId="52CB95B6" w14:textId="77777777" w:rsidR="009A560F" w:rsidRPr="009A560F" w:rsidRDefault="009A560F" w:rsidP="009A560F">
      <w:pPr>
        <w:spacing w:before="100" w:beforeAutospacing="1" w:after="100" w:afterAutospacing="1" w:line="240" w:lineRule="auto"/>
      </w:pPr>
    </w:p>
    <w:p w14:paraId="480B9A58" w14:textId="77777777" w:rsidR="00D33898" w:rsidRDefault="00D33898" w:rsidP="007E6781">
      <w:pPr>
        <w:pStyle w:val="Heading1"/>
        <w:rPr>
          <w:rFonts w:eastAsia="Times New Roman"/>
          <w:bCs/>
        </w:rPr>
      </w:pPr>
      <w:bookmarkStart w:id="1" w:name="_Toc127955562"/>
    </w:p>
    <w:bookmarkEnd w:id="1"/>
    <w:p w14:paraId="06CA067C" w14:textId="32F8C470" w:rsidR="009A560F" w:rsidRPr="009A560F" w:rsidRDefault="009A560F" w:rsidP="005047D1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Calibri" w:eastAsiaTheme="majorEastAsia" w:hAnsi="Calibri" w:cstheme="majorBidi"/>
          <w:bCs/>
          <w:color w:val="1F3763" w:themeColor="accent1" w:themeShade="7F"/>
          <w:szCs w:val="24"/>
        </w:rPr>
      </w:pPr>
      <w:r w:rsidRPr="009A560F">
        <w:rPr>
          <w:rFonts w:ascii="Calibri" w:eastAsiaTheme="majorEastAsia" w:hAnsi="Calibri" w:cstheme="majorBidi"/>
          <w:bCs/>
          <w:color w:val="1F3763" w:themeColor="accent1" w:themeShade="7F"/>
          <w:szCs w:val="24"/>
        </w:rPr>
        <w:br w:type="page"/>
      </w:r>
    </w:p>
    <w:p w14:paraId="4137294B" w14:textId="34FD6E95" w:rsidR="009A560F" w:rsidRPr="009A560F" w:rsidRDefault="009A560F" w:rsidP="007E6781">
      <w:pPr>
        <w:pStyle w:val="Heading1"/>
      </w:pPr>
      <w:bookmarkStart w:id="2" w:name="_Toc127955566"/>
      <w:r w:rsidRPr="009A560F">
        <w:lastRenderedPageBreak/>
        <w:t xml:space="preserve">Olulisemad </w:t>
      </w:r>
      <w:r w:rsidR="00E63D95">
        <w:t>tegevused</w:t>
      </w:r>
      <w:r w:rsidRPr="009A560F">
        <w:t xml:space="preserve"> tegevussuundade vaates</w:t>
      </w:r>
      <w:bookmarkEnd w:id="2"/>
    </w:p>
    <w:p w14:paraId="51A7F5D1" w14:textId="77777777" w:rsidR="005047D1" w:rsidRDefault="005047D1" w:rsidP="007E6781">
      <w:pPr>
        <w:pStyle w:val="Heading2"/>
        <w:rPr>
          <w:rFonts w:eastAsia="Times New Roman"/>
        </w:rPr>
      </w:pPr>
    </w:p>
    <w:p w14:paraId="7C37FA35" w14:textId="4CC8E28C" w:rsidR="009A560F" w:rsidRPr="009A560F" w:rsidRDefault="009A560F" w:rsidP="007E6781">
      <w:pPr>
        <w:pStyle w:val="Heading2"/>
        <w:rPr>
          <w:rFonts w:eastAsia="Times New Roman"/>
        </w:rPr>
      </w:pPr>
      <w:bookmarkStart w:id="3" w:name="_Toc127955567"/>
      <w:r w:rsidRPr="009A560F">
        <w:rPr>
          <w:rFonts w:eastAsia="Times New Roman"/>
        </w:rPr>
        <w:t>Kutsesüsteemi haldamine</w:t>
      </w:r>
      <w:bookmarkEnd w:id="3"/>
    </w:p>
    <w:p w14:paraId="706F60F4" w14:textId="77777777" w:rsidR="009A560F" w:rsidRPr="009A560F" w:rsidRDefault="009A560F" w:rsidP="007E6781">
      <w:pPr>
        <w:pStyle w:val="Heading3"/>
      </w:pPr>
      <w:bookmarkStart w:id="4" w:name="_Toc127955568"/>
      <w:r w:rsidRPr="009A560F">
        <w:t>Kutsenõukogud</w:t>
      </w:r>
      <w:bookmarkEnd w:id="4"/>
    </w:p>
    <w:p w14:paraId="1A604585" w14:textId="220ADC7F" w:rsidR="002B3A85" w:rsidRDefault="009A560F" w:rsidP="009A560F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9A560F">
        <w:rPr>
          <w:rFonts w:ascii="Calibri" w:eastAsia="Times New Roman" w:hAnsi="Calibri" w:cs="Calibri"/>
        </w:rPr>
        <w:t>202</w:t>
      </w:r>
      <w:r w:rsidR="00D6300D">
        <w:rPr>
          <w:rFonts w:ascii="Calibri" w:eastAsia="Times New Roman" w:hAnsi="Calibri" w:cs="Calibri"/>
        </w:rPr>
        <w:t>2</w:t>
      </w:r>
      <w:r w:rsidRPr="009A560F">
        <w:rPr>
          <w:rFonts w:ascii="Calibri" w:eastAsia="Times New Roman" w:hAnsi="Calibri" w:cs="Calibri"/>
        </w:rPr>
        <w:t>. aasta</w:t>
      </w:r>
      <w:r w:rsidR="00E63D95">
        <w:rPr>
          <w:rFonts w:ascii="Calibri" w:eastAsia="Times New Roman" w:hAnsi="Calibri" w:cs="Calibri"/>
        </w:rPr>
        <w:t xml:space="preserve"> IV kvartalis </w:t>
      </w:r>
      <w:r w:rsidR="00E10D64">
        <w:rPr>
          <w:rFonts w:ascii="Calibri" w:eastAsia="Times New Roman" w:hAnsi="Calibri" w:cs="Calibri"/>
        </w:rPr>
        <w:t>korraldati kõigi 14</w:t>
      </w:r>
      <w:r w:rsidR="00E63D95">
        <w:rPr>
          <w:rFonts w:ascii="Calibri" w:eastAsia="Times New Roman" w:hAnsi="Calibri" w:cs="Calibri"/>
        </w:rPr>
        <w:t xml:space="preserve"> </w:t>
      </w:r>
      <w:r w:rsidRPr="009A560F">
        <w:rPr>
          <w:rFonts w:ascii="Calibri" w:eastAsia="Times New Roman" w:hAnsi="Calibri" w:cs="Calibri"/>
          <w:b/>
        </w:rPr>
        <w:t>kutsenõukogu</w:t>
      </w:r>
      <w:r w:rsidRPr="009A560F">
        <w:rPr>
          <w:rFonts w:ascii="Calibri" w:eastAsia="Times New Roman" w:hAnsi="Calibri" w:cs="Calibri"/>
        </w:rPr>
        <w:t xml:space="preserve"> </w:t>
      </w:r>
      <w:r w:rsidR="00E63D95">
        <w:rPr>
          <w:rFonts w:ascii="Calibri" w:eastAsia="Times New Roman" w:hAnsi="Calibri" w:cs="Calibri"/>
        </w:rPr>
        <w:t>koosoleku</w:t>
      </w:r>
      <w:r w:rsidR="00E10D64">
        <w:rPr>
          <w:rFonts w:ascii="Calibri" w:eastAsia="Times New Roman" w:hAnsi="Calibri" w:cs="Calibri"/>
        </w:rPr>
        <w:t xml:space="preserve">d. </w:t>
      </w:r>
      <w:r w:rsidR="002B3A85">
        <w:rPr>
          <w:rFonts w:ascii="Calibri" w:eastAsia="Times New Roman" w:hAnsi="Calibri" w:cs="Calibri"/>
        </w:rPr>
        <w:t xml:space="preserve">Kutsenõukogude </w:t>
      </w:r>
      <w:r w:rsidR="00E10D64">
        <w:rPr>
          <w:rFonts w:ascii="Calibri" w:eastAsia="Times New Roman" w:hAnsi="Calibri" w:cs="Calibri"/>
        </w:rPr>
        <w:t>protokollid ja otsused on</w:t>
      </w:r>
      <w:r w:rsidR="002B3A85">
        <w:rPr>
          <w:rFonts w:ascii="Calibri" w:eastAsia="Times New Roman" w:hAnsi="Calibri" w:cs="Calibri"/>
        </w:rPr>
        <w:t xml:space="preserve"> leitavad: </w:t>
      </w:r>
      <w:hyperlink r:id="rId8" w:history="1">
        <w:r w:rsidR="00E10D64" w:rsidRPr="00B62A45">
          <w:rPr>
            <w:rStyle w:val="Hyperlink"/>
            <w:rFonts w:ascii="Calibri" w:eastAsia="Times New Roman" w:hAnsi="Calibri" w:cs="Calibri"/>
          </w:rPr>
          <w:t>https://www.kutseregister.ee/et/noukogud/</w:t>
        </w:r>
      </w:hyperlink>
      <w:r w:rsidR="002B3A85" w:rsidRPr="002B3A85">
        <w:rPr>
          <w:rFonts w:ascii="Calibri" w:eastAsia="Times New Roman" w:hAnsi="Calibri" w:cs="Calibri"/>
        </w:rPr>
        <w:t>?</w:t>
      </w:r>
    </w:p>
    <w:p w14:paraId="173649D7" w14:textId="7723D66C" w:rsidR="005D31E8" w:rsidRDefault="005D31E8" w:rsidP="009A560F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5D31E8">
        <w:rPr>
          <w:rFonts w:ascii="Calibri" w:eastAsia="Times New Roman" w:hAnsi="Calibri" w:cs="Calibri"/>
        </w:rPr>
        <w:t xml:space="preserve">Toimus </w:t>
      </w:r>
      <w:r w:rsidR="00E10D64">
        <w:rPr>
          <w:rFonts w:ascii="Calibri" w:eastAsia="Times New Roman" w:hAnsi="Calibri" w:cs="Calibri"/>
        </w:rPr>
        <w:t xml:space="preserve">2 </w:t>
      </w:r>
      <w:r w:rsidRPr="005D31E8">
        <w:rPr>
          <w:rFonts w:ascii="Calibri" w:eastAsia="Times New Roman" w:hAnsi="Calibri" w:cs="Calibri"/>
        </w:rPr>
        <w:t xml:space="preserve">kutsenõukogude esimeeste kogu </w:t>
      </w:r>
      <w:r w:rsidR="00D23A67">
        <w:rPr>
          <w:rFonts w:ascii="Calibri" w:eastAsia="Times New Roman" w:hAnsi="Calibri" w:cs="Calibri"/>
        </w:rPr>
        <w:t xml:space="preserve">(KEK) </w:t>
      </w:r>
      <w:r w:rsidR="00E10D64">
        <w:rPr>
          <w:rFonts w:ascii="Calibri" w:eastAsia="Times New Roman" w:hAnsi="Calibri" w:cs="Calibri"/>
        </w:rPr>
        <w:t xml:space="preserve">kirjalikus vormis läbiviidud </w:t>
      </w:r>
      <w:r w:rsidRPr="005D31E8">
        <w:rPr>
          <w:rFonts w:ascii="Calibri" w:eastAsia="Times New Roman" w:hAnsi="Calibri" w:cs="Calibri"/>
        </w:rPr>
        <w:t>koosolekut</w:t>
      </w:r>
      <w:r w:rsidR="00E10D64">
        <w:rPr>
          <w:rFonts w:ascii="Calibri" w:eastAsia="Times New Roman" w:hAnsi="Calibri" w:cs="Calibri"/>
        </w:rPr>
        <w:t xml:space="preserve">. </w:t>
      </w:r>
      <w:r w:rsidR="00D23A67">
        <w:rPr>
          <w:rFonts w:ascii="Calibri" w:eastAsia="Times New Roman" w:hAnsi="Calibri" w:cs="Calibri"/>
        </w:rPr>
        <w:t xml:space="preserve">KEK-i koosolekute protokollid koos ostustega on leitavad: </w:t>
      </w:r>
      <w:hyperlink r:id="rId9" w:history="1">
        <w:r w:rsidR="00543A30" w:rsidRPr="00DA15F2">
          <w:rPr>
            <w:rStyle w:val="Hyperlink"/>
            <w:rFonts w:ascii="Calibri" w:eastAsia="Times New Roman" w:hAnsi="Calibri" w:cs="Calibri"/>
          </w:rPr>
          <w:t>https://gofile.me/3oeTg/</w:t>
        </w:r>
        <w:r w:rsidR="00543A30" w:rsidRPr="00DA15F2">
          <w:rPr>
            <w:rStyle w:val="Hyperlink"/>
            <w:rFonts w:ascii="Calibri" w:eastAsia="Times New Roman" w:hAnsi="Calibri" w:cs="Calibri"/>
          </w:rPr>
          <w:t>o</w:t>
        </w:r>
        <w:r w:rsidR="00543A30" w:rsidRPr="00DA15F2">
          <w:rPr>
            <w:rStyle w:val="Hyperlink"/>
            <w:rFonts w:ascii="Calibri" w:eastAsia="Times New Roman" w:hAnsi="Calibri" w:cs="Calibri"/>
          </w:rPr>
          <w:t>s0BOzBQn</w:t>
        </w:r>
      </w:hyperlink>
    </w:p>
    <w:p w14:paraId="589444FD" w14:textId="77777777" w:rsidR="009A560F" w:rsidRPr="009A560F" w:rsidRDefault="009A560F" w:rsidP="007E6781">
      <w:pPr>
        <w:pStyle w:val="Heading3"/>
        <w:rPr>
          <w:rFonts w:eastAsia="Times New Roman"/>
        </w:rPr>
      </w:pPr>
      <w:bookmarkStart w:id="5" w:name="_Toc127955569"/>
      <w:r w:rsidRPr="009A560F">
        <w:rPr>
          <w:rFonts w:eastAsia="Times New Roman"/>
        </w:rPr>
        <w:t>Kutsestandardid</w:t>
      </w:r>
      <w:bookmarkEnd w:id="5"/>
      <w:r w:rsidRPr="009A560F">
        <w:rPr>
          <w:rFonts w:eastAsia="Times New Roman"/>
        </w:rPr>
        <w:t xml:space="preserve"> </w:t>
      </w:r>
    </w:p>
    <w:p w14:paraId="447A4ECD" w14:textId="59E94820" w:rsidR="009A560F" w:rsidRPr="009A560F" w:rsidRDefault="00D23A67" w:rsidP="009A560F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IV kvartalis</w:t>
      </w:r>
      <w:r w:rsidR="009A560F" w:rsidRPr="009A560F">
        <w:rPr>
          <w:rFonts w:ascii="Calibri" w:eastAsia="Times New Roman" w:hAnsi="Calibri" w:cs="Calibri"/>
        </w:rPr>
        <w:t xml:space="preserve"> kinnitati </w:t>
      </w:r>
      <w:r w:rsidR="00272FD7">
        <w:rPr>
          <w:rFonts w:ascii="Calibri" w:eastAsia="Times New Roman" w:hAnsi="Calibri" w:cs="Calibri"/>
        </w:rPr>
        <w:t>115</w:t>
      </w:r>
      <w:r w:rsidR="009A560F" w:rsidRPr="009A560F">
        <w:rPr>
          <w:rFonts w:ascii="Calibri" w:eastAsia="Times New Roman" w:hAnsi="Calibri" w:cs="Calibri"/>
        </w:rPr>
        <w:t xml:space="preserve"> kutsestandardit, </w:t>
      </w:r>
      <w:r w:rsidR="00662DDD">
        <w:rPr>
          <w:rFonts w:ascii="Calibri" w:eastAsia="Times New Roman" w:hAnsi="Calibri" w:cs="Calibri"/>
        </w:rPr>
        <w:t>sh uuendamised ja pikendamised</w:t>
      </w:r>
      <w:r w:rsidR="009A560F" w:rsidRPr="009A560F">
        <w:rPr>
          <w:rFonts w:ascii="Calibri" w:eastAsia="Times New Roman" w:hAnsi="Calibri" w:cs="Calibri"/>
        </w:rPr>
        <w:t>.</w:t>
      </w:r>
      <w:r w:rsidR="00662DDD" w:rsidRPr="00662DDD">
        <w:t xml:space="preserve"> </w:t>
      </w:r>
      <w:r w:rsidR="00662DDD" w:rsidRPr="00662DDD">
        <w:rPr>
          <w:rFonts w:ascii="Calibri" w:eastAsia="Times New Roman" w:hAnsi="Calibri" w:cs="Calibri"/>
        </w:rPr>
        <w:t>Uuendatud kutsestandardid on täiendatud muuhulgas digioskuste ja tulevikuoskustega, võttes muuhulgas sisendit OSKA digioskuste uuringust.</w:t>
      </w:r>
      <w:r w:rsidR="009A560F" w:rsidRPr="009A560F">
        <w:rPr>
          <w:rFonts w:ascii="Calibri" w:eastAsia="Times New Roman" w:hAnsi="Calibri" w:cs="Calibri"/>
        </w:rPr>
        <w:t xml:space="preserve"> Viimati kinnitatud kutsestandardid on leitavad Kutsekoja kodulehelt: </w:t>
      </w:r>
      <w:hyperlink r:id="rId10" w:history="1">
        <w:r w:rsidR="009A560F" w:rsidRPr="009A560F">
          <w:rPr>
            <w:rFonts w:ascii="Calibri" w:eastAsia="Times New Roman" w:hAnsi="Calibri" w:cs="Calibri"/>
            <w:color w:val="0563C1" w:themeColor="hyperlink"/>
            <w:u w:val="single"/>
          </w:rPr>
          <w:t>https://www.kutseregister.ee/viimati-kin</w:t>
        </w:r>
        <w:r w:rsidR="009A560F" w:rsidRPr="009A560F">
          <w:rPr>
            <w:rFonts w:ascii="Calibri" w:eastAsia="Times New Roman" w:hAnsi="Calibri" w:cs="Calibri"/>
            <w:color w:val="0563C1" w:themeColor="hyperlink"/>
            <w:u w:val="single"/>
          </w:rPr>
          <w:t>n</w:t>
        </w:r>
        <w:r w:rsidR="009A560F" w:rsidRPr="009A560F">
          <w:rPr>
            <w:rFonts w:ascii="Calibri" w:eastAsia="Times New Roman" w:hAnsi="Calibri" w:cs="Calibri"/>
            <w:color w:val="0563C1" w:themeColor="hyperlink"/>
            <w:u w:val="single"/>
          </w:rPr>
          <w:t>itatud-kutsestandardid?filter_url=5354ec19058efc74bb2852c735c24fc7</w:t>
        </w:r>
      </w:hyperlink>
    </w:p>
    <w:p w14:paraId="232DE791" w14:textId="77777777" w:rsidR="009A560F" w:rsidRPr="009A560F" w:rsidRDefault="009A560F" w:rsidP="007E6781">
      <w:pPr>
        <w:pStyle w:val="Heading3"/>
        <w:rPr>
          <w:rFonts w:eastAsia="Times New Roman"/>
        </w:rPr>
      </w:pPr>
      <w:bookmarkStart w:id="6" w:name="_Toc127955570"/>
      <w:r w:rsidRPr="009A560F">
        <w:rPr>
          <w:rFonts w:eastAsia="Times New Roman"/>
        </w:rPr>
        <w:t>Kutse andmine</w:t>
      </w:r>
      <w:bookmarkEnd w:id="6"/>
    </w:p>
    <w:p w14:paraId="40FEBE78" w14:textId="77777777" w:rsidR="009A560F" w:rsidRPr="009A560F" w:rsidRDefault="009A560F" w:rsidP="007E6781">
      <w:pPr>
        <w:pStyle w:val="Heading4"/>
        <w:rPr>
          <w:rFonts w:eastAsia="Times New Roman"/>
        </w:rPr>
      </w:pPr>
      <w:r w:rsidRPr="009A560F">
        <w:rPr>
          <w:rFonts w:eastAsia="Times New Roman"/>
        </w:rPr>
        <w:t>Kutse andjate tegevus</w:t>
      </w:r>
    </w:p>
    <w:p w14:paraId="675FEA2A" w14:textId="27D63E34" w:rsidR="009A560F" w:rsidRPr="009A560F" w:rsidRDefault="00662DDD" w:rsidP="009A560F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662DDD">
        <w:rPr>
          <w:rFonts w:ascii="Calibri" w:eastAsia="Times New Roman" w:hAnsi="Calibri" w:cs="Calibri"/>
        </w:rPr>
        <w:t xml:space="preserve">Aktiivselt tegutseb ja kutsetunnistusi väljastab </w:t>
      </w:r>
      <w:r w:rsidR="00272FD7">
        <w:rPr>
          <w:rFonts w:ascii="Calibri" w:eastAsia="Times New Roman" w:hAnsi="Calibri" w:cs="Calibri"/>
        </w:rPr>
        <w:t>107</w:t>
      </w:r>
      <w:r w:rsidRPr="00662DDD">
        <w:rPr>
          <w:rFonts w:ascii="Calibri" w:eastAsia="Times New Roman" w:hAnsi="Calibri" w:cs="Calibri"/>
        </w:rPr>
        <w:t xml:space="preserve"> konkursiga </w:t>
      </w:r>
      <w:r w:rsidRPr="009A560F">
        <w:rPr>
          <w:rFonts w:ascii="Calibri" w:eastAsia="Times New Roman" w:hAnsi="Calibri" w:cs="Calibri"/>
        </w:rPr>
        <w:t xml:space="preserve">õigused saanud </w:t>
      </w:r>
      <w:hyperlink r:id="rId11" w:history="1">
        <w:r w:rsidRPr="009A560F">
          <w:rPr>
            <w:rFonts w:ascii="Calibri" w:eastAsia="Times New Roman" w:hAnsi="Calibri" w:cs="Calibri"/>
            <w:color w:val="0563C1" w:themeColor="hyperlink"/>
            <w:u w:val="single"/>
          </w:rPr>
          <w:t>kutse andjat</w:t>
        </w:r>
      </w:hyperlink>
      <w:r w:rsidRPr="009A560F">
        <w:rPr>
          <w:rFonts w:ascii="Calibri" w:eastAsia="Times New Roman" w:hAnsi="Calibri" w:cs="Calibri"/>
        </w:rPr>
        <w:t>.</w:t>
      </w:r>
      <w:r w:rsidR="00272FD7">
        <w:rPr>
          <w:rFonts w:ascii="Calibri" w:eastAsia="Times New Roman" w:hAnsi="Calibri" w:cs="Calibri"/>
        </w:rPr>
        <w:t xml:space="preserve"> </w:t>
      </w:r>
      <w:r w:rsidR="009A560F" w:rsidRPr="009A560F">
        <w:rPr>
          <w:rFonts w:ascii="Calibri" w:eastAsia="Times New Roman" w:hAnsi="Calibri" w:cs="Calibri"/>
        </w:rPr>
        <w:t xml:space="preserve">Konkursita õigused saanud kutse andjana tegutseb </w:t>
      </w:r>
      <w:hyperlink r:id="rId12" w:history="1">
        <w:r w:rsidR="009A560F" w:rsidRPr="009A560F">
          <w:rPr>
            <w:rFonts w:ascii="Calibri" w:eastAsia="Times New Roman" w:hAnsi="Calibri" w:cs="Calibri"/>
            <w:color w:val="0563C1" w:themeColor="hyperlink"/>
            <w:u w:val="single"/>
          </w:rPr>
          <w:t>2</w:t>
        </w:r>
        <w:r>
          <w:rPr>
            <w:rFonts w:ascii="Calibri" w:eastAsia="Times New Roman" w:hAnsi="Calibri" w:cs="Calibri"/>
            <w:color w:val="0563C1" w:themeColor="hyperlink"/>
            <w:u w:val="single"/>
          </w:rPr>
          <w:t>4</w:t>
        </w:r>
        <w:r w:rsidR="009A560F" w:rsidRPr="009A560F">
          <w:rPr>
            <w:rFonts w:ascii="Calibri" w:eastAsia="Times New Roman" w:hAnsi="Calibri" w:cs="Calibri"/>
            <w:color w:val="0563C1" w:themeColor="hyperlink"/>
            <w:u w:val="single"/>
          </w:rPr>
          <w:t xml:space="preserve"> õppeasutust</w:t>
        </w:r>
      </w:hyperlink>
      <w:r w:rsidR="009A560F" w:rsidRPr="009A560F">
        <w:rPr>
          <w:rFonts w:ascii="Calibri" w:eastAsia="Times New Roman" w:hAnsi="Calibri" w:cs="Calibri"/>
        </w:rPr>
        <w:t>.</w:t>
      </w:r>
    </w:p>
    <w:p w14:paraId="65A73508" w14:textId="4721CB26" w:rsidR="009A560F" w:rsidRPr="009A560F" w:rsidRDefault="009A560F" w:rsidP="009A560F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9A560F">
        <w:rPr>
          <w:rFonts w:ascii="Calibri" w:eastAsia="Times New Roman" w:hAnsi="Calibri" w:cs="Calibri"/>
        </w:rPr>
        <w:t xml:space="preserve">Tegutseb üheksa Kutsekoja moodustatud kutsekomisjoni: ärierialade, erakorralise meditsiini tehniku, </w:t>
      </w:r>
      <w:proofErr w:type="spellStart"/>
      <w:r w:rsidRPr="009A560F">
        <w:rPr>
          <w:rFonts w:ascii="Calibri" w:eastAsia="Times New Roman" w:hAnsi="Calibri" w:cs="Calibri"/>
        </w:rPr>
        <w:t>ergonoomi</w:t>
      </w:r>
      <w:proofErr w:type="spellEnd"/>
      <w:r w:rsidRPr="009A560F">
        <w:rPr>
          <w:rFonts w:ascii="Calibri" w:eastAsia="Times New Roman" w:hAnsi="Calibri" w:cs="Calibri"/>
        </w:rPr>
        <w:t xml:space="preserve"> ja </w:t>
      </w:r>
      <w:proofErr w:type="spellStart"/>
      <w:r w:rsidRPr="009A560F">
        <w:rPr>
          <w:rFonts w:ascii="Calibri" w:eastAsia="Times New Roman" w:hAnsi="Calibri" w:cs="Calibri"/>
        </w:rPr>
        <w:t>tööhügieeniku</w:t>
      </w:r>
      <w:proofErr w:type="spellEnd"/>
      <w:r w:rsidRPr="009A560F">
        <w:rPr>
          <w:rFonts w:ascii="Calibri" w:eastAsia="Times New Roman" w:hAnsi="Calibri" w:cs="Calibri"/>
        </w:rPr>
        <w:t>, hambaraviassistendi, kujundaja, muusika, sterilisatsioonitehniku, telekommunikatsiooni ning toiduainete tootmise ja töötlemise kutsetele.</w:t>
      </w:r>
    </w:p>
    <w:p w14:paraId="5AAA63B3" w14:textId="77777777" w:rsidR="009A560F" w:rsidRPr="009A560F" w:rsidRDefault="009A560F" w:rsidP="007E6781">
      <w:pPr>
        <w:pStyle w:val="Heading4"/>
        <w:rPr>
          <w:rFonts w:eastAsia="Times New Roman"/>
        </w:rPr>
      </w:pPr>
      <w:r w:rsidRPr="009A560F">
        <w:rPr>
          <w:rFonts w:eastAsia="Times New Roman"/>
        </w:rPr>
        <w:t>Kutsete väljastamine</w:t>
      </w:r>
    </w:p>
    <w:p w14:paraId="2CAF471D" w14:textId="6A3826FC" w:rsidR="0076467F" w:rsidRPr="00272FD7" w:rsidRDefault="008D1887" w:rsidP="009A560F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2022. aastal v</w:t>
      </w:r>
      <w:r w:rsidRPr="005A7864">
        <w:rPr>
          <w:rFonts w:ascii="Calibri" w:eastAsia="Times New Roman" w:hAnsi="Calibri" w:cs="Calibri"/>
        </w:rPr>
        <w:t>äljastati 12 483 kutsetunnistust (neist 5 344 kutseõppe tasemeõppe lõpetajatele), 1210 osakutsetunnistust (neist 203 kutseõppe tasemeõppe lõpetajatele) ja 2 219 koolilõpudokumendile kantud kutset (neist 974 kutseõppe tasemeõppe lõpetaja kutset)</w:t>
      </w:r>
      <w:r>
        <w:rPr>
          <w:rFonts w:ascii="Calibri" w:eastAsia="Times New Roman" w:hAnsi="Calibri" w:cs="Calibri"/>
        </w:rPr>
        <w:t>. Statistilised andmed väljastatud kutsete kohta on leitavad:</w:t>
      </w:r>
      <w:r w:rsidR="007C51B8" w:rsidRPr="007C51B8">
        <w:t xml:space="preserve"> </w:t>
      </w:r>
      <w:hyperlink r:id="rId13" w:history="1">
        <w:r w:rsidR="0076467F" w:rsidRPr="003545FD">
          <w:rPr>
            <w:rStyle w:val="Hyperlink"/>
          </w:rPr>
          <w:t>https://www.kutseregister.ee/et/valjavotted/</w:t>
        </w:r>
      </w:hyperlink>
      <w:r w:rsidR="0076467F" w:rsidRPr="0076467F">
        <w:t>?</w:t>
      </w:r>
    </w:p>
    <w:p w14:paraId="401C1FBF" w14:textId="77777777" w:rsidR="009A560F" w:rsidRPr="009A560F" w:rsidRDefault="009A560F" w:rsidP="007E6781">
      <w:pPr>
        <w:pStyle w:val="Heading3"/>
        <w:rPr>
          <w:rFonts w:eastAsia="Times New Roman"/>
        </w:rPr>
      </w:pPr>
      <w:bookmarkStart w:id="7" w:name="_Toc127955571"/>
      <w:r w:rsidRPr="009A560F">
        <w:rPr>
          <w:rFonts w:eastAsia="Times New Roman"/>
        </w:rPr>
        <w:t xml:space="preserve">Kutse andmise </w:t>
      </w:r>
      <w:r w:rsidRPr="009A560F">
        <w:t>kvaliteedihindamine</w:t>
      </w:r>
      <w:r w:rsidRPr="009A560F">
        <w:rPr>
          <w:rFonts w:eastAsia="Times New Roman"/>
        </w:rPr>
        <w:t xml:space="preserve"> ja järelevalve</w:t>
      </w:r>
      <w:bookmarkEnd w:id="7"/>
    </w:p>
    <w:p w14:paraId="3757698B" w14:textId="6674221D" w:rsidR="009A560F" w:rsidRDefault="00105623" w:rsidP="009A560F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2022. </w:t>
      </w:r>
      <w:r w:rsidR="008D1887">
        <w:rPr>
          <w:rFonts w:ascii="Calibri" w:eastAsia="Times New Roman" w:hAnsi="Calibri" w:cs="Calibri"/>
        </w:rPr>
        <w:t>aastal</w:t>
      </w:r>
      <w:r>
        <w:rPr>
          <w:rFonts w:ascii="Calibri" w:eastAsia="Times New Roman" w:hAnsi="Calibri" w:cs="Calibri"/>
        </w:rPr>
        <w:t xml:space="preserve"> h</w:t>
      </w:r>
      <w:r w:rsidR="005A7864" w:rsidRPr="005A7864">
        <w:rPr>
          <w:rFonts w:ascii="Calibri" w:eastAsia="Times New Roman" w:hAnsi="Calibri" w:cs="Calibri"/>
        </w:rPr>
        <w:t>innat</w:t>
      </w:r>
      <w:r>
        <w:rPr>
          <w:rFonts w:ascii="Calibri" w:eastAsia="Times New Roman" w:hAnsi="Calibri" w:cs="Calibri"/>
        </w:rPr>
        <w:t>i</w:t>
      </w:r>
      <w:r w:rsidR="005A7864" w:rsidRPr="005A7864">
        <w:rPr>
          <w:rFonts w:ascii="Calibri" w:eastAsia="Times New Roman" w:hAnsi="Calibri" w:cs="Calibri"/>
        </w:rPr>
        <w:t xml:space="preserve"> </w:t>
      </w:r>
      <w:r w:rsidR="008D1887">
        <w:rPr>
          <w:rFonts w:ascii="Calibri" w:eastAsia="Times New Roman" w:hAnsi="Calibri" w:cs="Calibri"/>
        </w:rPr>
        <w:t>kümne</w:t>
      </w:r>
      <w:r w:rsidR="005A7864" w:rsidRPr="005A7864">
        <w:rPr>
          <w:rFonts w:ascii="Calibri" w:eastAsia="Times New Roman" w:hAnsi="Calibri" w:cs="Calibri"/>
        </w:rPr>
        <w:t xml:space="preserve"> kutse andja kutseõppe tasemeõppe </w:t>
      </w:r>
      <w:r w:rsidR="008D1887">
        <w:rPr>
          <w:rFonts w:ascii="Calibri" w:eastAsia="Times New Roman" w:hAnsi="Calibri" w:cs="Calibri"/>
        </w:rPr>
        <w:t xml:space="preserve">lõpetajate </w:t>
      </w:r>
      <w:r w:rsidR="005A7864" w:rsidRPr="005A7864">
        <w:rPr>
          <w:rFonts w:ascii="Calibri" w:eastAsia="Times New Roman" w:hAnsi="Calibri" w:cs="Calibri"/>
        </w:rPr>
        <w:t>kutseeksamite kvaliteeti</w:t>
      </w:r>
      <w:r w:rsidR="008A1419" w:rsidRPr="008A1419">
        <w:rPr>
          <w:rFonts w:ascii="Calibri" w:eastAsia="Times New Roman" w:hAnsi="Calibri" w:cs="Calibri"/>
        </w:rPr>
        <w:t>, sh kutse andmisega seotud kulude vastavust kalkuleeritud kuludega ning hindamisprotsessi optimaalsust.</w:t>
      </w:r>
      <w:r w:rsidR="008D1887">
        <w:rPr>
          <w:rFonts w:ascii="Calibri" w:eastAsia="Times New Roman" w:hAnsi="Calibri" w:cs="Calibri"/>
        </w:rPr>
        <w:t xml:space="preserve"> </w:t>
      </w:r>
      <w:r w:rsidR="009A560F" w:rsidRPr="009A560F">
        <w:rPr>
          <w:rFonts w:ascii="Calibri" w:eastAsia="Times New Roman" w:hAnsi="Calibri" w:cs="Calibri"/>
        </w:rPr>
        <w:t xml:space="preserve">Kutse andjate tegevuse kvaliteedi parendamiseks toimus </w:t>
      </w:r>
      <w:r w:rsidR="00D33898">
        <w:rPr>
          <w:rFonts w:ascii="Calibri" w:eastAsia="Times New Roman" w:hAnsi="Calibri" w:cs="Calibri"/>
        </w:rPr>
        <w:t>IV kvartalis</w:t>
      </w:r>
      <w:r w:rsidR="009A560F" w:rsidRPr="009A560F">
        <w:rPr>
          <w:rFonts w:ascii="Calibri" w:eastAsia="Times New Roman" w:hAnsi="Calibri" w:cs="Calibri"/>
        </w:rPr>
        <w:t xml:space="preserve"> </w:t>
      </w:r>
      <w:r w:rsidR="00936D7A">
        <w:rPr>
          <w:rFonts w:ascii="Calibri" w:eastAsia="Times New Roman" w:hAnsi="Calibri" w:cs="Calibri"/>
        </w:rPr>
        <w:t>1</w:t>
      </w:r>
      <w:r w:rsidR="009A560F" w:rsidRPr="009A560F">
        <w:rPr>
          <w:rFonts w:ascii="Calibri" w:eastAsia="Times New Roman" w:hAnsi="Calibri" w:cs="Calibri"/>
        </w:rPr>
        <w:t xml:space="preserve"> </w:t>
      </w:r>
      <w:hyperlink r:id="rId14" w:history="1">
        <w:r w:rsidR="009A560F" w:rsidRPr="002D6445">
          <w:rPr>
            <w:rStyle w:val="Hyperlink"/>
            <w:rFonts w:ascii="Calibri" w:eastAsia="Times New Roman" w:hAnsi="Calibri" w:cs="Calibri"/>
          </w:rPr>
          <w:t>teavitus- ja nõustam</w:t>
        </w:r>
        <w:r w:rsidR="009A560F" w:rsidRPr="002D6445">
          <w:rPr>
            <w:rStyle w:val="Hyperlink"/>
            <w:rFonts w:ascii="Calibri" w:eastAsia="Times New Roman" w:hAnsi="Calibri" w:cs="Calibri"/>
          </w:rPr>
          <w:t>i</w:t>
        </w:r>
        <w:r w:rsidR="009A560F" w:rsidRPr="002D6445">
          <w:rPr>
            <w:rStyle w:val="Hyperlink"/>
            <w:rFonts w:ascii="Calibri" w:eastAsia="Times New Roman" w:hAnsi="Calibri" w:cs="Calibri"/>
          </w:rPr>
          <w:t>süritus,</w:t>
        </w:r>
      </w:hyperlink>
      <w:r w:rsidR="009A560F" w:rsidRPr="009A560F">
        <w:rPr>
          <w:rFonts w:ascii="Calibri" w:eastAsia="Times New Roman" w:hAnsi="Calibri" w:cs="Calibri"/>
        </w:rPr>
        <w:t xml:space="preserve"> mille</w:t>
      </w:r>
      <w:r w:rsidR="002D6445">
        <w:rPr>
          <w:rFonts w:ascii="Calibri" w:eastAsia="Times New Roman" w:hAnsi="Calibri" w:cs="Calibri"/>
        </w:rPr>
        <w:t>st</w:t>
      </w:r>
      <w:r w:rsidR="009A560F" w:rsidRPr="009A560F">
        <w:rPr>
          <w:rFonts w:ascii="Calibri" w:eastAsia="Times New Roman" w:hAnsi="Calibri" w:cs="Calibri"/>
        </w:rPr>
        <w:t xml:space="preserve"> </w:t>
      </w:r>
      <w:r w:rsidR="002D6445">
        <w:rPr>
          <w:rFonts w:ascii="Calibri" w:eastAsia="Times New Roman" w:hAnsi="Calibri" w:cs="Calibri"/>
        </w:rPr>
        <w:t xml:space="preserve">sai </w:t>
      </w:r>
      <w:r w:rsidR="002D6445" w:rsidRPr="008D1887">
        <w:rPr>
          <w:rFonts w:ascii="Calibri" w:eastAsia="Times New Roman" w:hAnsi="Calibri" w:cs="Calibri"/>
        </w:rPr>
        <w:t xml:space="preserve">osa </w:t>
      </w:r>
      <w:r w:rsidR="00936D7A" w:rsidRPr="008D1887">
        <w:rPr>
          <w:rFonts w:ascii="Calibri" w:eastAsia="Times New Roman" w:hAnsi="Calibri" w:cs="Calibri"/>
        </w:rPr>
        <w:t>113</w:t>
      </w:r>
      <w:r w:rsidR="002D6445" w:rsidRPr="008D1887">
        <w:rPr>
          <w:rFonts w:ascii="Calibri" w:eastAsia="Times New Roman" w:hAnsi="Calibri" w:cs="Calibri"/>
        </w:rPr>
        <w:t xml:space="preserve"> inimest, neist </w:t>
      </w:r>
      <w:r w:rsidR="00936D7A" w:rsidRPr="008D1887">
        <w:rPr>
          <w:rFonts w:ascii="Calibri" w:eastAsia="Times New Roman" w:hAnsi="Calibri" w:cs="Calibri"/>
        </w:rPr>
        <w:t>69</w:t>
      </w:r>
      <w:r w:rsidR="002D6445" w:rsidRPr="008D1887">
        <w:rPr>
          <w:rFonts w:ascii="Calibri" w:eastAsia="Times New Roman" w:hAnsi="Calibri" w:cs="Calibri"/>
        </w:rPr>
        <w:t xml:space="preserve"> otse veebipõhises infotunnis ja </w:t>
      </w:r>
      <w:r w:rsidR="00936D7A" w:rsidRPr="008D1887">
        <w:rPr>
          <w:rFonts w:ascii="Calibri" w:eastAsia="Times New Roman" w:hAnsi="Calibri" w:cs="Calibri"/>
        </w:rPr>
        <w:t>57</w:t>
      </w:r>
      <w:r w:rsidR="002D6445" w:rsidRPr="008D1887">
        <w:rPr>
          <w:rFonts w:ascii="Calibri" w:eastAsia="Times New Roman" w:hAnsi="Calibri" w:cs="Calibri"/>
        </w:rPr>
        <w:t xml:space="preserve"> </w:t>
      </w:r>
      <w:proofErr w:type="spellStart"/>
      <w:r w:rsidR="002D6445" w:rsidRPr="008D1887">
        <w:rPr>
          <w:rFonts w:ascii="Calibri" w:eastAsia="Times New Roman" w:hAnsi="Calibri" w:cs="Calibri"/>
        </w:rPr>
        <w:t>järelvaatamisega</w:t>
      </w:r>
      <w:proofErr w:type="spellEnd"/>
      <w:r w:rsidR="002D6445">
        <w:rPr>
          <w:rFonts w:ascii="Calibri" w:eastAsia="Times New Roman" w:hAnsi="Calibri" w:cs="Calibri"/>
        </w:rPr>
        <w:t>.</w:t>
      </w:r>
    </w:p>
    <w:p w14:paraId="2F78D44F" w14:textId="77777777" w:rsidR="009A560F" w:rsidRPr="009A560F" w:rsidRDefault="009A560F" w:rsidP="002D6445">
      <w:pPr>
        <w:pStyle w:val="Heading3"/>
        <w:rPr>
          <w:rFonts w:eastAsia="Times New Roman"/>
        </w:rPr>
      </w:pPr>
      <w:bookmarkStart w:id="8" w:name="_Toc127955572"/>
      <w:bookmarkStart w:id="9" w:name="_Hlk95469784"/>
      <w:r w:rsidRPr="009A560F">
        <w:rPr>
          <w:rFonts w:eastAsia="Times New Roman"/>
        </w:rPr>
        <w:t>Kutseregister</w:t>
      </w:r>
      <w:bookmarkEnd w:id="8"/>
    </w:p>
    <w:p w14:paraId="4907054A" w14:textId="1EC33F16" w:rsidR="00EE4FCB" w:rsidRDefault="009A560F" w:rsidP="00EE4FCB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9A560F">
        <w:rPr>
          <w:rFonts w:ascii="Calibri" w:eastAsia="Times New Roman" w:hAnsi="Calibri" w:cs="Calibri"/>
        </w:rPr>
        <w:t>202</w:t>
      </w:r>
      <w:r w:rsidR="002D6445">
        <w:rPr>
          <w:rFonts w:ascii="Calibri" w:eastAsia="Times New Roman" w:hAnsi="Calibri" w:cs="Calibri"/>
        </w:rPr>
        <w:t>2</w:t>
      </w:r>
      <w:r w:rsidRPr="009A560F">
        <w:rPr>
          <w:rFonts w:ascii="Calibri" w:eastAsia="Times New Roman" w:hAnsi="Calibri" w:cs="Calibri"/>
        </w:rPr>
        <w:t>. a</w:t>
      </w:r>
      <w:r w:rsidR="00D33898">
        <w:rPr>
          <w:rFonts w:ascii="Calibri" w:eastAsia="Times New Roman" w:hAnsi="Calibri" w:cs="Calibri"/>
        </w:rPr>
        <w:t xml:space="preserve"> IV kvartalis</w:t>
      </w:r>
      <w:r w:rsidRPr="009A560F">
        <w:rPr>
          <w:rFonts w:ascii="Calibri" w:eastAsia="Times New Roman" w:hAnsi="Calibri" w:cs="Calibri"/>
        </w:rPr>
        <w:t xml:space="preserve"> töötas </w:t>
      </w:r>
      <w:hyperlink r:id="rId15" w:history="1">
        <w:r w:rsidRPr="003B568F">
          <w:rPr>
            <w:rStyle w:val="Hyperlink"/>
            <w:rFonts w:ascii="Calibri" w:eastAsia="Times New Roman" w:hAnsi="Calibri" w:cs="Calibri"/>
          </w:rPr>
          <w:t>Kutseregister</w:t>
        </w:r>
      </w:hyperlink>
      <w:r w:rsidRPr="009A560F">
        <w:rPr>
          <w:rFonts w:ascii="Calibri" w:eastAsia="Times New Roman" w:hAnsi="Calibri" w:cs="Calibri"/>
        </w:rPr>
        <w:t xml:space="preserve"> tõrgeteta, vajalikud tehnilised arendused on tehtud</w:t>
      </w:r>
      <w:r w:rsidR="00EE4FCB">
        <w:rPr>
          <w:rFonts w:ascii="Calibri" w:eastAsia="Times New Roman" w:hAnsi="Calibri" w:cs="Calibri"/>
        </w:rPr>
        <w:t xml:space="preserve">. </w:t>
      </w:r>
    </w:p>
    <w:p w14:paraId="33102968" w14:textId="52D57FCB" w:rsidR="009A560F" w:rsidRDefault="009A560F" w:rsidP="009A560F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9A560F">
        <w:rPr>
          <w:rFonts w:ascii="Calibri" w:eastAsia="Times New Roman" w:hAnsi="Calibri" w:cs="Calibri"/>
        </w:rPr>
        <w:lastRenderedPageBreak/>
        <w:t xml:space="preserve">Kutseregistri statistilised ja avaandmed on nähtavad ja kasutatavad kutseregistri väljavõtete rubriigis </w:t>
      </w:r>
      <w:hyperlink r:id="rId16" w:history="1">
        <w:r w:rsidRPr="009A560F">
          <w:rPr>
            <w:rFonts w:ascii="Calibri" w:eastAsia="Times New Roman" w:hAnsi="Calibri" w:cs="Calibri"/>
            <w:color w:val="0000FF"/>
            <w:u w:val="single"/>
          </w:rPr>
          <w:t>https://www.kutseregister.ee/valjavotted/</w:t>
        </w:r>
      </w:hyperlink>
    </w:p>
    <w:p w14:paraId="5C025FA8" w14:textId="77777777" w:rsidR="00300AA2" w:rsidRDefault="00300AA2" w:rsidP="00171EA3">
      <w:pPr>
        <w:pStyle w:val="Heading3"/>
      </w:pPr>
      <w:bookmarkStart w:id="10" w:name="_Toc127955573"/>
    </w:p>
    <w:p w14:paraId="1C68E54A" w14:textId="563C2272" w:rsidR="00171EA3" w:rsidRPr="009A560F" w:rsidRDefault="00A3155A" w:rsidP="00171EA3">
      <w:pPr>
        <w:pStyle w:val="Heading3"/>
      </w:pPr>
      <w:r>
        <w:t>Kutseõppe lõpetajate k</w:t>
      </w:r>
      <w:r w:rsidR="00171EA3" w:rsidRPr="009A560F">
        <w:t xml:space="preserve">utseeksamite väljatöötamise ja arendamise kulude kompenseerimine </w:t>
      </w:r>
      <w:bookmarkEnd w:id="10"/>
      <w:r>
        <w:t>kutse andjatele</w:t>
      </w:r>
    </w:p>
    <w:p w14:paraId="6CE76BFC" w14:textId="67003A61" w:rsidR="00171EA3" w:rsidRPr="00171EA3" w:rsidRDefault="00171EA3" w:rsidP="00171EA3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171EA3">
        <w:rPr>
          <w:rFonts w:ascii="Calibri" w:eastAsia="Times New Roman" w:hAnsi="Calibri" w:cs="Calibri"/>
        </w:rPr>
        <w:t>Kutseõppe lõpetamisega seotud kulu</w:t>
      </w:r>
      <w:r w:rsidR="0076467F">
        <w:rPr>
          <w:rFonts w:ascii="Calibri" w:eastAsia="Times New Roman" w:hAnsi="Calibri" w:cs="Calibri"/>
        </w:rPr>
        <w:t>sid</w:t>
      </w:r>
      <w:r w:rsidRPr="00171EA3">
        <w:rPr>
          <w:rFonts w:ascii="Calibri" w:eastAsia="Times New Roman" w:hAnsi="Calibri" w:cs="Calibri"/>
        </w:rPr>
        <w:t xml:space="preserve">  </w:t>
      </w:r>
      <w:r w:rsidR="0076467F">
        <w:rPr>
          <w:rFonts w:ascii="Calibri" w:eastAsia="Times New Roman" w:hAnsi="Calibri" w:cs="Calibri"/>
        </w:rPr>
        <w:t xml:space="preserve">on IV kvartalis kutse andjatele </w:t>
      </w:r>
      <w:r w:rsidRPr="00171EA3">
        <w:rPr>
          <w:rFonts w:ascii="Calibri" w:eastAsia="Times New Roman" w:hAnsi="Calibri" w:cs="Calibri"/>
        </w:rPr>
        <w:t>kompenseerit</w:t>
      </w:r>
      <w:r w:rsidR="0076467F">
        <w:rPr>
          <w:rFonts w:ascii="Calibri" w:eastAsia="Times New Roman" w:hAnsi="Calibri" w:cs="Calibri"/>
        </w:rPr>
        <w:t>ud</w:t>
      </w:r>
      <w:r w:rsidRPr="00171EA3">
        <w:rPr>
          <w:rFonts w:ascii="Calibri" w:eastAsia="Times New Roman" w:hAnsi="Calibri" w:cs="Calibri"/>
        </w:rPr>
        <w:t xml:space="preserve"> </w:t>
      </w:r>
      <w:r w:rsidRPr="00300AA2">
        <w:rPr>
          <w:rFonts w:ascii="Calibri" w:eastAsia="Times New Roman" w:hAnsi="Calibri" w:cs="Calibri"/>
        </w:rPr>
        <w:t xml:space="preserve">kogusummas </w:t>
      </w:r>
      <w:r w:rsidR="00936D7A" w:rsidRPr="00300AA2">
        <w:rPr>
          <w:rFonts w:ascii="Calibri" w:eastAsia="Times New Roman" w:hAnsi="Calibri" w:cs="Calibri"/>
        </w:rPr>
        <w:t>97 021</w:t>
      </w:r>
      <w:r w:rsidR="00D33898">
        <w:rPr>
          <w:rFonts w:ascii="Calibri" w:eastAsia="Times New Roman" w:hAnsi="Calibri" w:cs="Calibri"/>
        </w:rPr>
        <w:t xml:space="preserve"> </w:t>
      </w:r>
      <w:r w:rsidRPr="00171EA3">
        <w:rPr>
          <w:rFonts w:ascii="Calibri" w:eastAsia="Times New Roman" w:hAnsi="Calibri" w:cs="Calibri"/>
        </w:rPr>
        <w:t>eurot</w:t>
      </w:r>
      <w:r w:rsidR="00A02B4F">
        <w:rPr>
          <w:rFonts w:ascii="Calibri" w:eastAsia="Times New Roman" w:hAnsi="Calibri" w:cs="Calibri"/>
        </w:rPr>
        <w:t xml:space="preserve">. </w:t>
      </w:r>
    </w:p>
    <w:p w14:paraId="682BD731" w14:textId="77777777" w:rsidR="00D33898" w:rsidRDefault="00D33898" w:rsidP="00D33898">
      <w:pPr>
        <w:rPr>
          <w:rFonts w:asciiTheme="majorHAnsi" w:eastAsiaTheme="majorEastAsia" w:hAnsiTheme="majorHAnsi" w:cstheme="majorBidi"/>
          <w:b/>
          <w:color w:val="1F3763" w:themeColor="accent1" w:themeShade="7F"/>
          <w:sz w:val="24"/>
          <w:szCs w:val="24"/>
        </w:rPr>
      </w:pPr>
      <w:bookmarkStart w:id="11" w:name="_Toc127955574"/>
      <w:bookmarkEnd w:id="9"/>
    </w:p>
    <w:p w14:paraId="2B93FB00" w14:textId="74EB6FEE" w:rsidR="00171EA3" w:rsidRPr="009A560F" w:rsidRDefault="00171EA3" w:rsidP="00300AA2">
      <w:pPr>
        <w:pStyle w:val="Heading2"/>
        <w:rPr>
          <w:rFonts w:eastAsia="Times New Roman"/>
        </w:rPr>
      </w:pPr>
      <w:bookmarkStart w:id="12" w:name="_Toc127955575"/>
      <w:bookmarkEnd w:id="11"/>
      <w:r>
        <w:rPr>
          <w:rFonts w:eastAsia="Times New Roman"/>
        </w:rPr>
        <w:t>ESF projekt</w:t>
      </w:r>
      <w:r w:rsidR="00D33898">
        <w:rPr>
          <w:rFonts w:eastAsia="Times New Roman"/>
        </w:rPr>
        <w:t xml:space="preserve"> </w:t>
      </w:r>
      <w:r>
        <w:rPr>
          <w:rFonts w:eastAsia="Times New Roman"/>
        </w:rPr>
        <w:t xml:space="preserve">„Kutsesüsteemi reform </w:t>
      </w:r>
      <w:proofErr w:type="spellStart"/>
      <w:r>
        <w:rPr>
          <w:rFonts w:eastAsia="Times New Roman"/>
        </w:rPr>
        <w:t>OsKus</w:t>
      </w:r>
      <w:proofErr w:type="spellEnd"/>
      <w:r>
        <w:rPr>
          <w:rFonts w:eastAsia="Times New Roman"/>
        </w:rPr>
        <w:t xml:space="preserve">“ </w:t>
      </w:r>
      <w:bookmarkEnd w:id="12"/>
    </w:p>
    <w:p w14:paraId="48DFB555" w14:textId="06B9C6EA" w:rsidR="009A560F" w:rsidRDefault="009A560F" w:rsidP="009A560F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9A560F">
        <w:rPr>
          <w:rFonts w:ascii="Calibri" w:eastAsia="Times New Roman" w:hAnsi="Calibri" w:cs="Calibri"/>
        </w:rPr>
        <w:t xml:space="preserve"> </w:t>
      </w:r>
      <w:hyperlink r:id="rId17" w:history="1">
        <w:r w:rsidR="00462AE7" w:rsidRPr="00462AE7">
          <w:rPr>
            <w:rStyle w:val="Hyperlink"/>
            <w:rFonts w:ascii="Calibri" w:eastAsia="Times New Roman" w:hAnsi="Calibri" w:cs="Calibri"/>
          </w:rPr>
          <w:t xml:space="preserve">ESF projekt „Kutsesüsteemi reform </w:t>
        </w:r>
        <w:proofErr w:type="spellStart"/>
        <w:r w:rsidR="00462AE7" w:rsidRPr="00462AE7">
          <w:rPr>
            <w:rStyle w:val="Hyperlink"/>
            <w:rFonts w:ascii="Calibri" w:eastAsia="Times New Roman" w:hAnsi="Calibri" w:cs="Calibri"/>
          </w:rPr>
          <w:t>OsKus</w:t>
        </w:r>
        <w:proofErr w:type="spellEnd"/>
        <w:r w:rsidR="00462AE7" w:rsidRPr="00462AE7">
          <w:rPr>
            <w:rStyle w:val="Hyperlink"/>
            <w:rFonts w:ascii="Calibri" w:eastAsia="Times New Roman" w:hAnsi="Calibri" w:cs="Calibri"/>
          </w:rPr>
          <w:t>“ toetuse andmise tingimused</w:t>
        </w:r>
      </w:hyperlink>
      <w:r w:rsidR="00462AE7">
        <w:rPr>
          <w:rFonts w:ascii="Calibri" w:eastAsia="Times New Roman" w:hAnsi="Calibri" w:cs="Calibri"/>
        </w:rPr>
        <w:t xml:space="preserve"> allkirjastati haridus- ja teadusministri käskkirjaga 16. novembril 2022. Sellega said kokkulepitud kutsesüsteemi arendustegevused ja eelarve 2025. aasta lõpuni.</w:t>
      </w:r>
    </w:p>
    <w:p w14:paraId="59E6B78F" w14:textId="77777777" w:rsidR="0076467F" w:rsidRPr="009A560F" w:rsidRDefault="0076467F" w:rsidP="00853D66">
      <w:pPr>
        <w:pStyle w:val="Heading3"/>
        <w:rPr>
          <w:rFonts w:eastAsia="Times New Roman"/>
        </w:rPr>
      </w:pPr>
      <w:r w:rsidRPr="009A560F">
        <w:rPr>
          <w:rFonts w:eastAsia="Times New Roman"/>
        </w:rPr>
        <w:t xml:space="preserve">OSKA </w:t>
      </w:r>
      <w:r>
        <w:rPr>
          <w:rFonts w:eastAsia="Times New Roman"/>
        </w:rPr>
        <w:t>tööjõu ja oskuste vajaduse prognoosisüsteem</w:t>
      </w:r>
    </w:p>
    <w:p w14:paraId="6ECC3B55" w14:textId="7081EEE8" w:rsidR="0076467F" w:rsidRDefault="0076467F" w:rsidP="0076467F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563C1" w:themeColor="hyperlink"/>
          <w:u w:val="single"/>
        </w:rPr>
      </w:pPr>
      <w:r w:rsidRPr="009A560F">
        <w:rPr>
          <w:rFonts w:ascii="Calibri" w:eastAsia="Times New Roman" w:hAnsi="Calibri" w:cs="Calibri"/>
        </w:rPr>
        <w:t xml:space="preserve">Jätkus </w:t>
      </w:r>
      <w:r w:rsidR="00853D66">
        <w:rPr>
          <w:rFonts w:ascii="Calibri" w:eastAsia="Times New Roman" w:hAnsi="Calibri" w:cs="Calibri"/>
        </w:rPr>
        <w:t xml:space="preserve">OSKA metoodika arendamine, sh </w:t>
      </w:r>
      <w:r w:rsidRPr="009A560F">
        <w:rPr>
          <w:rFonts w:ascii="Calibri" w:eastAsia="Times New Roman" w:hAnsi="Calibri" w:cs="Calibri"/>
        </w:rPr>
        <w:t>uue kvantitatiivse andmemudeli väljatöötamine ja testimine</w:t>
      </w:r>
      <w:r w:rsidR="00853D66">
        <w:rPr>
          <w:rFonts w:ascii="Calibri" w:eastAsia="Times New Roman" w:hAnsi="Calibri" w:cs="Calibri"/>
        </w:rPr>
        <w:t xml:space="preserve">. </w:t>
      </w:r>
      <w:r w:rsidRPr="009A560F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Valmis</w:t>
      </w:r>
      <w:r w:rsidRPr="009A560F">
        <w:rPr>
          <w:rFonts w:ascii="Calibri" w:eastAsia="Times New Roman" w:hAnsi="Calibri" w:cs="Calibri"/>
        </w:rPr>
        <w:t xml:space="preserve"> OSKA </w:t>
      </w:r>
      <w:proofErr w:type="spellStart"/>
      <w:r w:rsidRPr="009A560F">
        <w:rPr>
          <w:rFonts w:ascii="Calibri" w:eastAsia="Times New Roman" w:hAnsi="Calibri" w:cs="Calibri"/>
        </w:rPr>
        <w:t>üldprognoos</w:t>
      </w:r>
      <w:proofErr w:type="spellEnd"/>
      <w:r>
        <w:rPr>
          <w:rFonts w:ascii="Calibri" w:eastAsia="Times New Roman" w:hAnsi="Calibri" w:cs="Calibri"/>
        </w:rPr>
        <w:t xml:space="preserve"> (avaldatakse 2023. aasta I kvartalis). Alustati </w:t>
      </w:r>
      <w:r w:rsidRPr="009A560F">
        <w:rPr>
          <w:rFonts w:ascii="Calibri" w:eastAsia="Times New Roman" w:hAnsi="Calibri" w:cs="Calibri"/>
        </w:rPr>
        <w:t xml:space="preserve">OSKA </w:t>
      </w:r>
      <w:proofErr w:type="spellStart"/>
      <w:r w:rsidRPr="009A560F">
        <w:rPr>
          <w:rFonts w:ascii="Calibri" w:eastAsia="Times New Roman" w:hAnsi="Calibri" w:cs="Calibri"/>
        </w:rPr>
        <w:t>üldprognoosi</w:t>
      </w:r>
      <w:proofErr w:type="spellEnd"/>
      <w:r w:rsidRPr="009A560F">
        <w:rPr>
          <w:rFonts w:ascii="Calibri" w:eastAsia="Times New Roman" w:hAnsi="Calibri" w:cs="Calibri"/>
        </w:rPr>
        <w:t xml:space="preserve"> näidikulehtede </w:t>
      </w:r>
      <w:r>
        <w:rPr>
          <w:rFonts w:ascii="Calibri" w:eastAsia="Times New Roman" w:hAnsi="Calibri" w:cs="Calibri"/>
        </w:rPr>
        <w:t>veebiarendusega. Täiendati</w:t>
      </w:r>
      <w:r w:rsidRPr="009A560F">
        <w:rPr>
          <w:rFonts w:ascii="Calibri" w:eastAsia="Times New Roman" w:hAnsi="Calibri" w:cs="Calibri"/>
        </w:rPr>
        <w:t xml:space="preserve"> tulevikutrendide ülevaadet aastani 2030 ning </w:t>
      </w:r>
      <w:r>
        <w:rPr>
          <w:rFonts w:ascii="Calibri" w:eastAsia="Times New Roman" w:hAnsi="Calibri" w:cs="Calibri"/>
        </w:rPr>
        <w:t>uuendati värskemate allikaviidetega</w:t>
      </w:r>
      <w:r w:rsidRPr="009A560F">
        <w:rPr>
          <w:rFonts w:ascii="Calibri" w:eastAsia="Times New Roman" w:hAnsi="Calibri" w:cs="Calibri"/>
        </w:rPr>
        <w:t xml:space="preserve"> </w:t>
      </w:r>
      <w:hyperlink r:id="rId18" w:history="1">
        <w:r w:rsidRPr="009A560F">
          <w:rPr>
            <w:rFonts w:ascii="Calibri" w:eastAsia="Times New Roman" w:hAnsi="Calibri" w:cs="Calibri"/>
            <w:color w:val="0563C1" w:themeColor="hyperlink"/>
            <w:u w:val="single"/>
          </w:rPr>
          <w:t>OSKA trendikaardid</w:t>
        </w:r>
      </w:hyperlink>
      <w:r>
        <w:rPr>
          <w:rFonts w:ascii="Calibri" w:eastAsia="Times New Roman" w:hAnsi="Calibri" w:cs="Calibri"/>
          <w:color w:val="0563C1" w:themeColor="hyperlink"/>
          <w:u w:val="single"/>
        </w:rPr>
        <w:t xml:space="preserve">. </w:t>
      </w:r>
    </w:p>
    <w:p w14:paraId="2C0D0C27" w14:textId="77777777" w:rsidR="0076467F" w:rsidRPr="009A560F" w:rsidRDefault="0076467F" w:rsidP="0076467F">
      <w:pPr>
        <w:pStyle w:val="Heading3"/>
      </w:pPr>
      <w:bookmarkStart w:id="13" w:name="_Toc127955581"/>
      <w:r w:rsidRPr="009A560F">
        <w:t>Koordinatsioonikogu tegevus</w:t>
      </w:r>
      <w:bookmarkEnd w:id="13"/>
    </w:p>
    <w:p w14:paraId="0B980E76" w14:textId="621C8D9D" w:rsidR="0076467F" w:rsidRPr="009A560F" w:rsidRDefault="0076467F" w:rsidP="0076467F">
      <w:pPr>
        <w:spacing w:before="100" w:beforeAutospacing="1" w:after="100" w:afterAutospacing="1" w:line="240" w:lineRule="auto"/>
        <w:rPr>
          <w:rFonts w:ascii="Calibri" w:eastAsia="Times New Roman" w:hAnsi="Calibri" w:cs="Calibri"/>
          <w:spacing w:val="-2"/>
        </w:rPr>
      </w:pPr>
      <w:r>
        <w:rPr>
          <w:rFonts w:ascii="Calibri" w:eastAsia="Times New Roman" w:hAnsi="Calibri" w:cs="Calibri"/>
          <w:spacing w:val="-2"/>
        </w:rPr>
        <w:t>IV kvartalis</w:t>
      </w:r>
      <w:r w:rsidRPr="009A560F">
        <w:rPr>
          <w:rFonts w:ascii="Calibri" w:eastAsia="Times New Roman" w:hAnsi="Calibri" w:cs="Calibri"/>
          <w:spacing w:val="-2"/>
        </w:rPr>
        <w:t xml:space="preserve"> toimus </w:t>
      </w:r>
      <w:r>
        <w:rPr>
          <w:rFonts w:ascii="Calibri" w:eastAsia="Times New Roman" w:hAnsi="Calibri" w:cs="Calibri"/>
          <w:spacing w:val="-2"/>
        </w:rPr>
        <w:t>1</w:t>
      </w:r>
      <w:r w:rsidRPr="009A560F">
        <w:rPr>
          <w:rFonts w:ascii="Calibri" w:eastAsia="Times New Roman" w:hAnsi="Calibri" w:cs="Calibri"/>
          <w:spacing w:val="-2"/>
        </w:rPr>
        <w:t xml:space="preserve"> koordinatsioonikogu koosolek: </w:t>
      </w:r>
      <w:hyperlink r:id="rId19" w:history="1">
        <w:r w:rsidRPr="004D669E">
          <w:rPr>
            <w:rStyle w:val="Hyperlink"/>
            <w:rFonts w:ascii="Calibri" w:eastAsia="Times New Roman" w:hAnsi="Calibri" w:cs="Calibri"/>
            <w:spacing w:val="-2"/>
          </w:rPr>
          <w:t>23. novembril</w:t>
        </w:r>
      </w:hyperlink>
    </w:p>
    <w:p w14:paraId="45B381CA" w14:textId="37EE2850" w:rsidR="0076467F" w:rsidRPr="009A560F" w:rsidRDefault="00362CC1" w:rsidP="0076467F">
      <w:pPr>
        <w:pStyle w:val="Heading3"/>
        <w:rPr>
          <w:rFonts w:eastAsia="Times New Roman"/>
        </w:rPr>
      </w:pPr>
      <w:r>
        <w:rPr>
          <w:rFonts w:eastAsia="Times New Roman"/>
        </w:rPr>
        <w:t>OSKA uuringud</w:t>
      </w:r>
    </w:p>
    <w:p w14:paraId="5E1F988B" w14:textId="77777777" w:rsidR="0076467F" w:rsidRDefault="0076467F" w:rsidP="0076467F">
      <w:pPr>
        <w:spacing w:before="100" w:beforeAutospacing="1" w:after="100" w:afterAutospacing="1" w:line="240" w:lineRule="auto"/>
        <w:rPr>
          <w:rFonts w:ascii="Calibri" w:eastAsia="Times New Roman" w:hAnsi="Calibri" w:cs="Calibri"/>
          <w:spacing w:val="-2"/>
        </w:rPr>
      </w:pPr>
      <w:r>
        <w:rPr>
          <w:rFonts w:ascii="Calibri" w:eastAsia="Times New Roman" w:hAnsi="Calibri" w:cs="Calibri"/>
          <w:spacing w:val="-2"/>
        </w:rPr>
        <w:t xml:space="preserve">IV kvartalis valmisid </w:t>
      </w:r>
      <w:r w:rsidRPr="001256FC">
        <w:rPr>
          <w:rFonts w:ascii="Calibri" w:eastAsia="Times New Roman" w:hAnsi="Calibri" w:cs="Calibri"/>
          <w:spacing w:val="-2"/>
        </w:rPr>
        <w:t>Metsanduse ja puidutööstuse, Põllumajanduse ja toiduainetööstuse,  Masina-, metalli- ja elektroonikatööstuse valdkondlikud uuringud, Majutuse, toitlustuse ja turismi seireuuring ning temaatiline uuring Teadus- ja arendustöötajate vajadus ettevõtetes.</w:t>
      </w:r>
      <w:r>
        <w:rPr>
          <w:rFonts w:ascii="Calibri" w:eastAsia="Times New Roman" w:hAnsi="Calibri" w:cs="Calibri"/>
          <w:spacing w:val="-2"/>
        </w:rPr>
        <w:t xml:space="preserve"> Uuringud avalikustatakse 2023. aasta I kvartalis OSKA veebis.</w:t>
      </w:r>
    </w:p>
    <w:p w14:paraId="7D2BF64B" w14:textId="77777777" w:rsidR="0076467F" w:rsidRPr="009A560F" w:rsidRDefault="0076467F" w:rsidP="0076467F">
      <w:pPr>
        <w:pStyle w:val="Heading3"/>
        <w:rPr>
          <w:rFonts w:eastAsia="Times New Roman"/>
        </w:rPr>
      </w:pPr>
      <w:bookmarkStart w:id="14" w:name="_Toc127955583"/>
      <w:r w:rsidRPr="009A560F">
        <w:rPr>
          <w:rFonts w:eastAsia="Times New Roman"/>
        </w:rPr>
        <w:t>Teavitustegevus</w:t>
      </w:r>
      <w:bookmarkEnd w:id="14"/>
    </w:p>
    <w:p w14:paraId="1A94875F" w14:textId="2A1AF6DA" w:rsidR="0076467F" w:rsidRPr="009A560F" w:rsidRDefault="0076467F" w:rsidP="0076467F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IV kvartalis</w:t>
      </w:r>
      <w:r w:rsidRPr="009A560F">
        <w:rPr>
          <w:rFonts w:ascii="Calibri" w:eastAsia="Times New Roman" w:hAnsi="Calibri" w:cs="Calibri"/>
        </w:rPr>
        <w:t xml:space="preserve"> tutvustati OSKA tulemusi </w:t>
      </w:r>
      <w:r>
        <w:rPr>
          <w:rFonts w:ascii="Calibri" w:eastAsia="Times New Roman" w:hAnsi="Calibri" w:cs="Calibri"/>
        </w:rPr>
        <w:t>enam kui 190 inimesele</w:t>
      </w:r>
      <w:r w:rsidRPr="009A560F">
        <w:rPr>
          <w:rFonts w:ascii="Calibri" w:eastAsia="Times New Roman" w:hAnsi="Calibri" w:cs="Calibri"/>
        </w:rPr>
        <w:t xml:space="preserve">. Täpsemalt vaata </w:t>
      </w:r>
      <w:hyperlink r:id="rId20" w:history="1">
        <w:r w:rsidRPr="009A560F">
          <w:rPr>
            <w:rFonts w:ascii="Calibri" w:eastAsia="Times New Roman" w:hAnsi="Calibri" w:cs="Calibri"/>
            <w:color w:val="0563C1" w:themeColor="hyperlink"/>
            <w:u w:val="single"/>
          </w:rPr>
          <w:t>siit.</w:t>
        </w:r>
      </w:hyperlink>
      <w:r w:rsidRPr="009A560F">
        <w:rPr>
          <w:rFonts w:ascii="Calibri" w:eastAsia="Times New Roman" w:hAnsi="Calibri" w:cs="Calibri"/>
        </w:rPr>
        <w:t xml:space="preserve"> </w:t>
      </w:r>
    </w:p>
    <w:p w14:paraId="4F19FF2F" w14:textId="45AC4A50" w:rsidR="0076467F" w:rsidRPr="009A560F" w:rsidRDefault="0076467F" w:rsidP="0076467F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9A560F">
        <w:rPr>
          <w:rFonts w:ascii="Calibri" w:eastAsia="Times New Roman" w:hAnsi="Calibri" w:cs="Calibri"/>
        </w:rPr>
        <w:t xml:space="preserve">OSKA osa </w:t>
      </w:r>
      <w:hyperlink r:id="rId21" w:history="1">
        <w:r w:rsidRPr="009A560F">
          <w:rPr>
            <w:rFonts w:ascii="Calibri" w:eastAsia="Times New Roman" w:hAnsi="Calibri" w:cs="Calibri"/>
            <w:color w:val="0563C1" w:themeColor="hyperlink"/>
            <w:u w:val="single"/>
          </w:rPr>
          <w:t>haridusportaalis</w:t>
        </w:r>
      </w:hyperlink>
      <w:r w:rsidRPr="009A560F">
        <w:rPr>
          <w:rFonts w:ascii="Calibri" w:eastAsia="Times New Roman" w:hAnsi="Calibri" w:cs="Calibri"/>
        </w:rPr>
        <w:t xml:space="preserve"> on täiendatud valminud uuringute tulemustega</w:t>
      </w:r>
    </w:p>
    <w:p w14:paraId="335F8657" w14:textId="77777777" w:rsidR="0076467F" w:rsidRPr="009A560F" w:rsidRDefault="0076467F" w:rsidP="0076467F">
      <w:pPr>
        <w:pStyle w:val="Heading3"/>
        <w:rPr>
          <w:rFonts w:eastAsia="Times New Roman"/>
        </w:rPr>
      </w:pPr>
      <w:bookmarkStart w:id="15" w:name="_Toc127955584"/>
      <w:r w:rsidRPr="009A560F">
        <w:rPr>
          <w:rFonts w:eastAsia="Times New Roman"/>
        </w:rPr>
        <w:t>OSKA ettepanekute elluviimise seire</w:t>
      </w:r>
      <w:bookmarkEnd w:id="15"/>
    </w:p>
    <w:p w14:paraId="72B19065" w14:textId="5E16C5B3" w:rsidR="0076467F" w:rsidRDefault="0076467F" w:rsidP="0076467F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9A560F">
        <w:rPr>
          <w:rFonts w:ascii="Calibri" w:eastAsia="Times New Roman" w:hAnsi="Calibri" w:cs="Calibri"/>
        </w:rPr>
        <w:t xml:space="preserve">OSKA ettepanekute täitmise kohta tagasiside küsimine ja nendest kokkuvõtete tegemine toimus </w:t>
      </w:r>
      <w:r>
        <w:rPr>
          <w:rFonts w:ascii="Calibri" w:eastAsia="Times New Roman" w:hAnsi="Calibri" w:cs="Calibri"/>
        </w:rPr>
        <w:t xml:space="preserve">ka IV kvartalis. Toimus </w:t>
      </w:r>
      <w:proofErr w:type="spellStart"/>
      <w:r w:rsidR="00300AA2">
        <w:rPr>
          <w:rFonts w:ascii="Calibri" w:eastAsia="Times New Roman" w:hAnsi="Calibri" w:cs="Calibri"/>
        </w:rPr>
        <w:t>siseturvalisuse</w:t>
      </w:r>
      <w:proofErr w:type="spellEnd"/>
      <w:r w:rsidR="00300AA2">
        <w:rPr>
          <w:rFonts w:ascii="Calibri" w:eastAsia="Times New Roman" w:hAnsi="Calibri" w:cs="Calibri"/>
        </w:rPr>
        <w:t xml:space="preserve"> valdkonna uuringu </w:t>
      </w:r>
      <w:r>
        <w:rPr>
          <w:rFonts w:ascii="Calibri" w:eastAsia="Times New Roman" w:hAnsi="Calibri" w:cs="Calibri"/>
        </w:rPr>
        <w:t>seireseminar</w:t>
      </w:r>
      <w:r w:rsidR="00300AA2">
        <w:rPr>
          <w:rFonts w:ascii="Calibri" w:eastAsia="Times New Roman" w:hAnsi="Calibri" w:cs="Calibri"/>
        </w:rPr>
        <w:t>.</w:t>
      </w:r>
    </w:p>
    <w:p w14:paraId="2147D230" w14:textId="77777777" w:rsidR="00300AA2" w:rsidRDefault="00300AA2" w:rsidP="00171EA3">
      <w:pPr>
        <w:pStyle w:val="Heading3"/>
        <w:rPr>
          <w:rFonts w:eastAsia="Times New Roman"/>
        </w:rPr>
      </w:pPr>
      <w:bookmarkStart w:id="16" w:name="_Toc127955576"/>
    </w:p>
    <w:p w14:paraId="107165F9" w14:textId="08EA583D" w:rsidR="00171EA3" w:rsidRPr="009A560F" w:rsidRDefault="00171EA3" w:rsidP="00171EA3">
      <w:pPr>
        <w:pStyle w:val="Heading3"/>
        <w:rPr>
          <w:rFonts w:eastAsia="Times New Roman"/>
        </w:rPr>
      </w:pPr>
      <w:r>
        <w:rPr>
          <w:rFonts w:eastAsia="Times New Roman"/>
        </w:rPr>
        <w:t>Oskuste süsteemi loomine</w:t>
      </w:r>
      <w:bookmarkEnd w:id="16"/>
    </w:p>
    <w:p w14:paraId="06DA9E97" w14:textId="02ACCA23" w:rsidR="00810F5C" w:rsidRPr="008B0AD3" w:rsidRDefault="00810F5C" w:rsidP="008B0AD3">
      <w:pPr>
        <w:spacing w:before="100" w:beforeAutospacing="1" w:after="100" w:afterAutospacing="1" w:line="240" w:lineRule="auto"/>
        <w:rPr>
          <w:rStyle w:val="Hyperlink"/>
          <w:rFonts w:ascii="Calibri" w:eastAsia="Times New Roman" w:hAnsi="Calibri" w:cs="Calibri"/>
          <w:color w:val="auto"/>
          <w:u w:val="none"/>
        </w:rPr>
      </w:pPr>
      <w:r>
        <w:rPr>
          <w:rFonts w:ascii="Calibri" w:eastAsia="Times New Roman" w:hAnsi="Calibri" w:cs="Calibri"/>
        </w:rPr>
        <w:t>IV kvartalis j</w:t>
      </w:r>
      <w:r w:rsidR="009A560F" w:rsidRPr="009A560F">
        <w:rPr>
          <w:rFonts w:ascii="Calibri" w:eastAsia="Times New Roman" w:hAnsi="Calibri" w:cs="Calibri"/>
        </w:rPr>
        <w:t xml:space="preserve">ätkus arendustöö oskuste klassifikaatori </w:t>
      </w:r>
      <w:r w:rsidR="00853D66">
        <w:rPr>
          <w:rFonts w:ascii="Calibri" w:eastAsia="Times New Roman" w:hAnsi="Calibri" w:cs="Calibri"/>
        </w:rPr>
        <w:t xml:space="preserve">ja registri </w:t>
      </w:r>
      <w:r w:rsidR="009A560F" w:rsidRPr="009A560F">
        <w:rPr>
          <w:rFonts w:ascii="Calibri" w:eastAsia="Times New Roman" w:hAnsi="Calibri" w:cs="Calibri"/>
        </w:rPr>
        <w:t>loomisel</w:t>
      </w:r>
      <w:r w:rsidR="00942E5E">
        <w:rPr>
          <w:rFonts w:ascii="Calibri" w:eastAsia="Times New Roman" w:hAnsi="Calibri" w:cs="Calibri"/>
        </w:rPr>
        <w:t xml:space="preserve">. </w:t>
      </w:r>
      <w:r>
        <w:rPr>
          <w:rFonts w:ascii="Calibri" w:eastAsia="Times New Roman" w:hAnsi="Calibri" w:cs="Calibri"/>
        </w:rPr>
        <w:t>A</w:t>
      </w:r>
      <w:r w:rsidR="00942E5E">
        <w:rPr>
          <w:rFonts w:ascii="Calibri" w:eastAsia="Times New Roman" w:hAnsi="Calibri" w:cs="Calibri"/>
        </w:rPr>
        <w:t>lustati oskuste klassifikaator 4. ja 5. tasandi arendamist (oskuste kataloog)</w:t>
      </w:r>
      <w:r w:rsidR="009A560F" w:rsidRPr="009A560F">
        <w:rPr>
          <w:rFonts w:ascii="Calibri" w:eastAsia="Times New Roman" w:hAnsi="Calibri" w:cs="Calibri"/>
        </w:rPr>
        <w:t xml:space="preserve">. </w:t>
      </w:r>
      <w:r w:rsidR="00942E5E">
        <w:rPr>
          <w:rFonts w:ascii="Calibri" w:eastAsia="Times New Roman" w:hAnsi="Calibri" w:cs="Calibri"/>
        </w:rPr>
        <w:t xml:space="preserve">Analüüsiti </w:t>
      </w:r>
      <w:r w:rsidR="00942E5E" w:rsidRPr="00942E5E">
        <w:rPr>
          <w:rFonts w:ascii="Calibri" w:eastAsia="Times New Roman" w:hAnsi="Calibri" w:cs="Calibri"/>
        </w:rPr>
        <w:t xml:space="preserve">5000 ESCO oskuste kirjeldust ja </w:t>
      </w:r>
      <w:r w:rsidR="00942E5E">
        <w:rPr>
          <w:rFonts w:ascii="Calibri" w:eastAsia="Times New Roman" w:hAnsi="Calibri" w:cs="Calibri"/>
        </w:rPr>
        <w:t xml:space="preserve">parima sobivuse järgi eestindati </w:t>
      </w:r>
      <w:r w:rsidR="00942E5E" w:rsidRPr="00942E5E">
        <w:rPr>
          <w:rFonts w:ascii="Calibri" w:eastAsia="Times New Roman" w:hAnsi="Calibri" w:cs="Calibri"/>
        </w:rPr>
        <w:t>1500 oskus</w:t>
      </w:r>
      <w:r w:rsidR="00942E5E">
        <w:rPr>
          <w:rFonts w:ascii="Calibri" w:eastAsia="Times New Roman" w:hAnsi="Calibri" w:cs="Calibri"/>
        </w:rPr>
        <w:t>kirjeldust.</w:t>
      </w:r>
      <w:r w:rsidR="008B0AD3">
        <w:rPr>
          <w:rFonts w:ascii="Calibri" w:eastAsia="Times New Roman" w:hAnsi="Calibri" w:cs="Calibri"/>
        </w:rPr>
        <w:t xml:space="preserve"> </w:t>
      </w:r>
      <w:r w:rsidR="00942E5E">
        <w:rPr>
          <w:rFonts w:ascii="Calibri" w:eastAsia="Times New Roman" w:hAnsi="Calibri" w:cs="Calibri"/>
        </w:rPr>
        <w:t xml:space="preserve">Oskuste registri infosüsteemi loomise ettevalmistamiseks </w:t>
      </w:r>
      <w:r w:rsidR="00942E5E" w:rsidRPr="00942E5E">
        <w:rPr>
          <w:rFonts w:ascii="Calibri" w:eastAsia="Times New Roman" w:hAnsi="Calibri" w:cs="Calibri"/>
        </w:rPr>
        <w:t>korraldat</w:t>
      </w:r>
      <w:r w:rsidR="00942E5E">
        <w:rPr>
          <w:rFonts w:ascii="Calibri" w:eastAsia="Times New Roman" w:hAnsi="Calibri" w:cs="Calibri"/>
        </w:rPr>
        <w:t>i</w:t>
      </w:r>
      <w:r w:rsidR="00942E5E" w:rsidRPr="00942E5E">
        <w:rPr>
          <w:rFonts w:ascii="Calibri" w:eastAsia="Times New Roman" w:hAnsi="Calibri" w:cs="Calibri"/>
        </w:rPr>
        <w:t xml:space="preserve"> konkurss analüüsi teostaja </w:t>
      </w:r>
      <w:r w:rsidR="00942E5E">
        <w:rPr>
          <w:rFonts w:ascii="Calibri" w:eastAsia="Times New Roman" w:hAnsi="Calibri" w:cs="Calibri"/>
        </w:rPr>
        <w:t xml:space="preserve">leidmiseks. </w:t>
      </w:r>
      <w:r w:rsidR="00942E5E" w:rsidRPr="00942E5E">
        <w:rPr>
          <w:rFonts w:ascii="Calibri" w:eastAsia="Times New Roman" w:hAnsi="Calibri" w:cs="Calibri"/>
        </w:rPr>
        <w:t>Koostat</w:t>
      </w:r>
      <w:r w:rsidR="00300AA2">
        <w:rPr>
          <w:rFonts w:ascii="Calibri" w:eastAsia="Times New Roman" w:hAnsi="Calibri" w:cs="Calibri"/>
        </w:rPr>
        <w:t>i</w:t>
      </w:r>
      <w:r w:rsidR="00942E5E" w:rsidRPr="00942E5E">
        <w:rPr>
          <w:rFonts w:ascii="Calibri" w:eastAsia="Times New Roman" w:hAnsi="Calibri" w:cs="Calibri"/>
        </w:rPr>
        <w:t xml:space="preserve"> </w:t>
      </w:r>
      <w:hyperlink r:id="rId22" w:history="1">
        <w:r w:rsidR="00942E5E" w:rsidRPr="00171EA3">
          <w:rPr>
            <w:rStyle w:val="Hyperlink"/>
            <w:rFonts w:ascii="Calibri" w:eastAsia="Times New Roman" w:hAnsi="Calibri" w:cs="Calibri"/>
          </w:rPr>
          <w:t>eelan</w:t>
        </w:r>
        <w:r w:rsidR="00942E5E" w:rsidRPr="00171EA3">
          <w:rPr>
            <w:rStyle w:val="Hyperlink"/>
            <w:rFonts w:ascii="Calibri" w:eastAsia="Times New Roman" w:hAnsi="Calibri" w:cs="Calibri"/>
          </w:rPr>
          <w:t>a</w:t>
        </w:r>
        <w:r w:rsidR="00942E5E" w:rsidRPr="00171EA3">
          <w:rPr>
            <w:rStyle w:val="Hyperlink"/>
            <w:rFonts w:ascii="Calibri" w:eastAsia="Times New Roman" w:hAnsi="Calibri" w:cs="Calibri"/>
          </w:rPr>
          <w:t>lüüs</w:t>
        </w:r>
      </w:hyperlink>
      <w:r w:rsidR="00942E5E" w:rsidRPr="00942E5E">
        <w:rPr>
          <w:rFonts w:ascii="Calibri" w:eastAsia="Times New Roman" w:hAnsi="Calibri" w:cs="Calibri"/>
        </w:rPr>
        <w:t xml:space="preserve"> oskuste süsteemi 1. etapi (oskuste digiregister) digiarenduste hankimise ettevalmistamiseks</w:t>
      </w:r>
      <w:r w:rsidR="00942E5E">
        <w:rPr>
          <w:rFonts w:ascii="Calibri" w:eastAsia="Times New Roman" w:hAnsi="Calibri" w:cs="Calibri"/>
        </w:rPr>
        <w:t xml:space="preserve">. </w:t>
      </w:r>
      <w:r w:rsidR="00171EA3">
        <w:t xml:space="preserve">Esimese arendusetapi tulemist on valmimas prototüübi esmane testversioon, mille tööversiooni näeb siit: </w:t>
      </w:r>
      <w:hyperlink r:id="rId23" w:history="1">
        <w:r w:rsidR="00171EA3" w:rsidRPr="00E563AD">
          <w:rPr>
            <w:rStyle w:val="Hyperlink"/>
          </w:rPr>
          <w:t>https://www.youtube</w:t>
        </w:r>
        <w:r w:rsidR="00171EA3" w:rsidRPr="00E563AD">
          <w:rPr>
            <w:rStyle w:val="Hyperlink"/>
          </w:rPr>
          <w:t>.</w:t>
        </w:r>
        <w:r w:rsidR="00171EA3" w:rsidRPr="00E563AD">
          <w:rPr>
            <w:rStyle w:val="Hyperlink"/>
          </w:rPr>
          <w:t>com/watch?v=R4paMyELsJc</w:t>
        </w:r>
      </w:hyperlink>
      <w:bookmarkStart w:id="17" w:name="_Toc127955579"/>
    </w:p>
    <w:p w14:paraId="6F8F784A" w14:textId="7A6A3683" w:rsidR="002501B2" w:rsidRPr="00853D66" w:rsidRDefault="002501B2" w:rsidP="00362CC1">
      <w:r w:rsidRPr="002501B2">
        <w:t xml:space="preserve">Detsembris toimus Tallinna sadama kruiisiterminalis ESF programmi „Kutsesüsteemi reform </w:t>
      </w:r>
      <w:proofErr w:type="spellStart"/>
      <w:r w:rsidRPr="002501B2">
        <w:t>OsKus</w:t>
      </w:r>
      <w:proofErr w:type="spellEnd"/>
      <w:r w:rsidRPr="002501B2">
        <w:t>“ avasündmus</w:t>
      </w:r>
      <w:r>
        <w:t xml:space="preserve"> </w:t>
      </w:r>
      <w:hyperlink r:id="rId24" w:history="1">
        <w:r w:rsidRPr="002A53E3">
          <w:rPr>
            <w:rStyle w:val="Hyperlink"/>
            <w:rFonts w:ascii="Calibri" w:eastAsia="Times New Roman" w:hAnsi="Calibri" w:cs="Calibri"/>
          </w:rPr>
          <w:t>„Kõik pardale!“,</w:t>
        </w:r>
      </w:hyperlink>
      <w:r>
        <w:rPr>
          <w:rStyle w:val="Hyperlink"/>
          <w:rFonts w:ascii="Calibri" w:eastAsia="Times New Roman" w:hAnsi="Calibri" w:cs="Calibri"/>
        </w:rPr>
        <w:t xml:space="preserve"> </w:t>
      </w:r>
      <w:r w:rsidRPr="002501B2">
        <w:t xml:space="preserve">millest kohapeal võttis osa ligi 150 inimest, veebis ligi 250 osalejat ning </w:t>
      </w:r>
      <w:proofErr w:type="spellStart"/>
      <w:r w:rsidRPr="002501B2">
        <w:t>järelvaatamisi</w:t>
      </w:r>
      <w:proofErr w:type="spellEnd"/>
      <w:r w:rsidRPr="002501B2">
        <w:t xml:space="preserve"> ligi 300 – seega sai osa üle 700 inimese.</w:t>
      </w:r>
    </w:p>
    <w:p w14:paraId="1058029A" w14:textId="77777777" w:rsidR="00362CC1" w:rsidRDefault="00362CC1" w:rsidP="0076467F">
      <w:pPr>
        <w:pStyle w:val="Heading2"/>
        <w:rPr>
          <w:rFonts w:eastAsia="Times New Roman"/>
        </w:rPr>
      </w:pPr>
      <w:bookmarkStart w:id="18" w:name="_Toc127955577"/>
      <w:bookmarkEnd w:id="17"/>
    </w:p>
    <w:p w14:paraId="529E744B" w14:textId="25BE4B35" w:rsidR="0076467F" w:rsidRPr="009A560F" w:rsidRDefault="0076467F" w:rsidP="0076467F">
      <w:pPr>
        <w:pStyle w:val="Heading2"/>
        <w:rPr>
          <w:rFonts w:eastAsia="Times New Roman"/>
        </w:rPr>
      </w:pPr>
      <w:r w:rsidRPr="009A560F">
        <w:rPr>
          <w:rFonts w:eastAsia="Times New Roman"/>
        </w:rPr>
        <w:t>Europassi keskuse ja Euroopa kvalifikatsiooniraamistiku (EQF) rakendamise koordinatsioonikeskuse (NCP) tegevus</w:t>
      </w:r>
      <w:bookmarkEnd w:id="18"/>
    </w:p>
    <w:p w14:paraId="23E039BD" w14:textId="5C21061E" w:rsidR="0076467F" w:rsidRPr="009A560F" w:rsidRDefault="0076467F" w:rsidP="0076467F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9A560F">
        <w:rPr>
          <w:rFonts w:ascii="Calibri" w:eastAsia="Times New Roman" w:hAnsi="Calibri" w:cs="Calibri"/>
        </w:rPr>
        <w:t xml:space="preserve">Europass on Euroopa Komisjoni algatus, mille eesmärgiks on suurendada Euroopa Liidus kodanike liikuvust õppe ja töö eesmärkidel. </w:t>
      </w:r>
    </w:p>
    <w:p w14:paraId="6C13CEFD" w14:textId="282B620D" w:rsidR="0076467F" w:rsidRPr="009A560F" w:rsidRDefault="0076467F" w:rsidP="0076467F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9A560F">
        <w:rPr>
          <w:rFonts w:ascii="Calibri" w:eastAsia="Times New Roman" w:hAnsi="Calibri" w:cs="Calibri"/>
        </w:rPr>
        <w:t>Riiklike kvalifikatsiooniraamistike arendamiseks ja Euroopa elukestva õppe kvalifikatsiooniraamistiku (</w:t>
      </w:r>
      <w:r>
        <w:rPr>
          <w:rFonts w:ascii="Calibri" w:eastAsia="Times New Roman" w:hAnsi="Calibri" w:cs="Calibri"/>
        </w:rPr>
        <w:t xml:space="preserve">edaspidi </w:t>
      </w:r>
      <w:r w:rsidRPr="009A560F">
        <w:rPr>
          <w:rFonts w:ascii="Calibri" w:eastAsia="Times New Roman" w:hAnsi="Calibri" w:cs="Calibri"/>
        </w:rPr>
        <w:t>EQF) rakendamise tagamiseks on Euroopa Liidu riikide</w:t>
      </w:r>
      <w:r>
        <w:rPr>
          <w:rFonts w:ascii="Calibri" w:eastAsia="Times New Roman" w:hAnsi="Calibri" w:cs="Calibri"/>
        </w:rPr>
        <w:t>s</w:t>
      </w:r>
      <w:r w:rsidRPr="009A560F">
        <w:rPr>
          <w:rFonts w:ascii="Calibri" w:eastAsia="Times New Roman" w:hAnsi="Calibri" w:cs="Calibri"/>
        </w:rPr>
        <w:t xml:space="preserve"> riiklik</w:t>
      </w:r>
      <w:r>
        <w:rPr>
          <w:rFonts w:ascii="Calibri" w:eastAsia="Times New Roman" w:hAnsi="Calibri" w:cs="Calibri"/>
        </w:rPr>
        <w:t>ud</w:t>
      </w:r>
      <w:r w:rsidRPr="009A560F">
        <w:rPr>
          <w:rFonts w:ascii="Calibri" w:eastAsia="Times New Roman" w:hAnsi="Calibri" w:cs="Calibri"/>
        </w:rPr>
        <w:t xml:space="preserve"> koordinatsioonikeskus</w:t>
      </w:r>
      <w:r>
        <w:rPr>
          <w:rFonts w:ascii="Calibri" w:eastAsia="Times New Roman" w:hAnsi="Calibri" w:cs="Calibri"/>
        </w:rPr>
        <w:t>ed</w:t>
      </w:r>
      <w:r w:rsidRPr="009A560F">
        <w:rPr>
          <w:rFonts w:ascii="Calibri" w:eastAsia="Times New Roman" w:hAnsi="Calibri" w:cs="Calibri"/>
        </w:rPr>
        <w:t xml:space="preserve"> (</w:t>
      </w:r>
      <w:r w:rsidRPr="009A560F">
        <w:rPr>
          <w:rFonts w:ascii="Calibri" w:eastAsia="Times New Roman" w:hAnsi="Calibri" w:cs="Calibri"/>
          <w:i/>
        </w:rPr>
        <w:t xml:space="preserve">National </w:t>
      </w:r>
      <w:proofErr w:type="spellStart"/>
      <w:r w:rsidRPr="009A560F">
        <w:rPr>
          <w:rFonts w:ascii="Calibri" w:eastAsia="Times New Roman" w:hAnsi="Calibri" w:cs="Calibri"/>
          <w:i/>
        </w:rPr>
        <w:t>Coordination</w:t>
      </w:r>
      <w:proofErr w:type="spellEnd"/>
      <w:r w:rsidRPr="009A560F">
        <w:rPr>
          <w:rFonts w:ascii="Calibri" w:eastAsia="Times New Roman" w:hAnsi="Calibri" w:cs="Calibri"/>
          <w:i/>
        </w:rPr>
        <w:t xml:space="preserve"> </w:t>
      </w:r>
      <w:proofErr w:type="spellStart"/>
      <w:r w:rsidRPr="009A560F">
        <w:rPr>
          <w:rFonts w:ascii="Calibri" w:eastAsia="Times New Roman" w:hAnsi="Calibri" w:cs="Calibri"/>
          <w:i/>
        </w:rPr>
        <w:t>Point</w:t>
      </w:r>
      <w:proofErr w:type="spellEnd"/>
      <w:r>
        <w:rPr>
          <w:rFonts w:ascii="Calibri" w:eastAsia="Times New Roman" w:hAnsi="Calibri" w:cs="Calibri"/>
          <w:i/>
        </w:rPr>
        <w:t xml:space="preserve">, </w:t>
      </w:r>
      <w:r w:rsidRPr="006401F2">
        <w:rPr>
          <w:rFonts w:ascii="Calibri" w:eastAsia="Times New Roman" w:hAnsi="Calibri" w:cs="Calibri"/>
          <w:iCs/>
        </w:rPr>
        <w:t>edaspidi NCP</w:t>
      </w:r>
      <w:r w:rsidRPr="009A560F">
        <w:rPr>
          <w:rFonts w:ascii="Calibri" w:eastAsia="Times New Roman" w:hAnsi="Calibri" w:cs="Calibri"/>
        </w:rPr>
        <w:t xml:space="preserve">). </w:t>
      </w:r>
      <w:r w:rsidR="00A3155A">
        <w:rPr>
          <w:rFonts w:ascii="Calibri" w:eastAsia="Times New Roman" w:hAnsi="Calibri" w:cs="Calibri"/>
        </w:rPr>
        <w:t>Eestis täidab seda rolli Kutsekoda.</w:t>
      </w:r>
    </w:p>
    <w:p w14:paraId="4EF8BD1D" w14:textId="67762C58" w:rsidR="0076467F" w:rsidRPr="00810F5C" w:rsidRDefault="0076467F" w:rsidP="0076467F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bookmarkStart w:id="19" w:name="_Toc127955578"/>
      <w:bookmarkStart w:id="20" w:name="_Hlk95298429"/>
      <w:r w:rsidRPr="00810F5C">
        <w:rPr>
          <w:rFonts w:ascii="Calibri" w:eastAsia="Times New Roman" w:hAnsi="Calibri" w:cs="Calibri"/>
        </w:rPr>
        <w:t xml:space="preserve">Europassi Keskuse ja NCP </w:t>
      </w:r>
      <w:r w:rsidR="002E2B13">
        <w:rPr>
          <w:rFonts w:ascii="Calibri" w:eastAsia="Times New Roman" w:hAnsi="Calibri" w:cs="Calibri"/>
        </w:rPr>
        <w:t xml:space="preserve">2022. a tegevuste </w:t>
      </w:r>
      <w:r w:rsidR="002501B2" w:rsidRPr="009A560F">
        <w:rPr>
          <w:rFonts w:ascii="Calibri" w:eastAsia="Times New Roman" w:hAnsi="Calibri" w:cs="Calibri"/>
        </w:rPr>
        <w:t xml:space="preserve">ülevaade on </w:t>
      </w:r>
      <w:hyperlink r:id="rId25" w:history="1">
        <w:r w:rsidR="002501B2" w:rsidRPr="009A560F">
          <w:rPr>
            <w:rFonts w:ascii="Calibri" w:eastAsia="Times New Roman" w:hAnsi="Calibri" w:cs="Calibri"/>
            <w:color w:val="0563C1" w:themeColor="hyperlink"/>
            <w:u w:val="single"/>
          </w:rPr>
          <w:t>leitav siit.</w:t>
        </w:r>
      </w:hyperlink>
    </w:p>
    <w:p w14:paraId="4E177EF7" w14:textId="77777777" w:rsidR="0076467F" w:rsidRPr="009A560F" w:rsidRDefault="0076467F" w:rsidP="0076467F">
      <w:pPr>
        <w:pStyle w:val="Heading2"/>
        <w:rPr>
          <w:rFonts w:eastAsia="Times New Roman"/>
        </w:rPr>
      </w:pPr>
      <w:r w:rsidRPr="009A560F">
        <w:rPr>
          <w:rFonts w:eastAsia="Times New Roman"/>
        </w:rPr>
        <w:t>EPALE keskuse tegevus</w:t>
      </w:r>
      <w:bookmarkEnd w:id="19"/>
    </w:p>
    <w:bookmarkEnd w:id="20"/>
    <w:p w14:paraId="766E97E1" w14:textId="50D44B69" w:rsidR="0076467F" w:rsidRDefault="0076467F" w:rsidP="0076467F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9A560F">
        <w:rPr>
          <w:rFonts w:ascii="Calibri" w:eastAsia="Times New Roman" w:hAnsi="Calibri" w:cs="Calibri"/>
        </w:rPr>
        <w:t>Euroopa Täiskasvanuõppe Elektroonilise Platvormi (EPALE) loomise eesmärk on täiskasvanukoolitajate koostöö arendamine. EPALE pakub võimalust jagada informatsiooni, pidada diskussioone ja vahetada kogemusi. Samuti koondab EPALE kokku üle-</w:t>
      </w:r>
      <w:proofErr w:type="spellStart"/>
      <w:r w:rsidRPr="009A560F">
        <w:rPr>
          <w:rFonts w:ascii="Calibri" w:eastAsia="Times New Roman" w:hAnsi="Calibri" w:cs="Calibri"/>
        </w:rPr>
        <w:t>euroopalise</w:t>
      </w:r>
      <w:proofErr w:type="spellEnd"/>
      <w:r w:rsidRPr="009A560F">
        <w:rPr>
          <w:rFonts w:ascii="Calibri" w:eastAsia="Times New Roman" w:hAnsi="Calibri" w:cs="Calibri"/>
        </w:rPr>
        <w:t xml:space="preserve"> infovoo viimaste teadusuuringute, seadusandlike aktide, temaatiliste ürituste jmt kohta täiskasvanuhariduse valdkonnas. </w:t>
      </w:r>
    </w:p>
    <w:p w14:paraId="7B5DE0AB" w14:textId="54550D65" w:rsidR="002501B2" w:rsidRPr="009A560F" w:rsidRDefault="002501B2" w:rsidP="0076467F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EPALE 2022. a tegevuste ülevaade </w:t>
      </w:r>
      <w:r w:rsidRPr="009A560F">
        <w:t xml:space="preserve">on </w:t>
      </w:r>
      <w:hyperlink r:id="rId26" w:history="1">
        <w:r w:rsidRPr="009A560F">
          <w:rPr>
            <w:color w:val="0563C1" w:themeColor="hyperlink"/>
            <w:u w:val="single"/>
          </w:rPr>
          <w:t>leitav siit</w:t>
        </w:r>
      </w:hyperlink>
      <w:r w:rsidRPr="009A560F">
        <w:t xml:space="preserve">. </w:t>
      </w:r>
      <w:r>
        <w:rPr>
          <w:rFonts w:ascii="Calibri" w:eastAsia="Times New Roman" w:hAnsi="Calibri" w:cs="Calibri"/>
        </w:rPr>
        <w:t xml:space="preserve"> </w:t>
      </w:r>
    </w:p>
    <w:sectPr w:rsidR="002501B2" w:rsidRPr="009A560F" w:rsidSect="003E59DB">
      <w:footerReference w:type="default" r:id="rId27"/>
      <w:pgSz w:w="11906" w:h="16838"/>
      <w:pgMar w:top="1417" w:right="1417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A5465" w14:textId="77777777" w:rsidR="008F34A1" w:rsidRDefault="008F34A1">
      <w:pPr>
        <w:spacing w:after="0" w:line="240" w:lineRule="auto"/>
      </w:pPr>
      <w:r>
        <w:separator/>
      </w:r>
    </w:p>
  </w:endnote>
  <w:endnote w:type="continuationSeparator" w:id="0">
    <w:p w14:paraId="73F5BF8C" w14:textId="77777777" w:rsidR="008F34A1" w:rsidRDefault="008F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90E43" w14:textId="77777777" w:rsidR="003E59DB" w:rsidRDefault="008A141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F8506B1" w14:textId="77777777" w:rsidR="003E59D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85495" w14:textId="77777777" w:rsidR="008F34A1" w:rsidRDefault="008F34A1">
      <w:pPr>
        <w:spacing w:after="0" w:line="240" w:lineRule="auto"/>
      </w:pPr>
      <w:r>
        <w:separator/>
      </w:r>
    </w:p>
  </w:footnote>
  <w:footnote w:type="continuationSeparator" w:id="0">
    <w:p w14:paraId="75F71F52" w14:textId="77777777" w:rsidR="008F34A1" w:rsidRDefault="008F3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7362"/>
    <w:multiLevelType w:val="hybridMultilevel"/>
    <w:tmpl w:val="F9DE7AE6"/>
    <w:lvl w:ilvl="0" w:tplc="04090001">
      <w:start w:val="1"/>
      <w:numFmt w:val="bullet"/>
      <w:lvlText w:val="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9DC4189"/>
    <w:multiLevelType w:val="hybridMultilevel"/>
    <w:tmpl w:val="D4A2C6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94069"/>
    <w:multiLevelType w:val="hybridMultilevel"/>
    <w:tmpl w:val="9716CC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23825"/>
    <w:multiLevelType w:val="hybridMultilevel"/>
    <w:tmpl w:val="2EDE77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52DE"/>
    <w:multiLevelType w:val="hybridMultilevel"/>
    <w:tmpl w:val="922C3A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77A29"/>
    <w:multiLevelType w:val="hybridMultilevel"/>
    <w:tmpl w:val="790A18EA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405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133AA"/>
    <w:multiLevelType w:val="hybridMultilevel"/>
    <w:tmpl w:val="87D8CE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90CEE"/>
    <w:multiLevelType w:val="hybridMultilevel"/>
    <w:tmpl w:val="6E10E2D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4703E"/>
    <w:multiLevelType w:val="hybridMultilevel"/>
    <w:tmpl w:val="4B882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D194139"/>
    <w:multiLevelType w:val="hybridMultilevel"/>
    <w:tmpl w:val="B484A262"/>
    <w:lvl w:ilvl="0" w:tplc="04250017">
      <w:start w:val="1"/>
      <w:numFmt w:val="lowerLetter"/>
      <w:lvlText w:val="%1)"/>
      <w:lvlJc w:val="left"/>
      <w:pPr>
        <w:tabs>
          <w:tab w:val="num" w:pos="2790"/>
        </w:tabs>
        <w:ind w:left="279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45"/>
        </w:tabs>
        <w:ind w:left="63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65"/>
        </w:tabs>
        <w:ind w:left="70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85"/>
        </w:tabs>
        <w:ind w:left="77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505"/>
        </w:tabs>
        <w:ind w:left="8505" w:hanging="180"/>
      </w:pPr>
      <w:rPr>
        <w:rFonts w:cs="Times New Roman"/>
      </w:rPr>
    </w:lvl>
  </w:abstractNum>
  <w:abstractNum w:abstractNumId="10" w15:restartNumberingAfterBreak="0">
    <w:nsid w:val="67F276D0"/>
    <w:multiLevelType w:val="hybridMultilevel"/>
    <w:tmpl w:val="9DDC91AE"/>
    <w:lvl w:ilvl="0" w:tplc="0425000F">
      <w:start w:val="1"/>
      <w:numFmt w:val="decimal"/>
      <w:lvlText w:val="%1."/>
      <w:lvlJc w:val="left"/>
      <w:pPr>
        <w:ind w:left="770" w:hanging="360"/>
      </w:pPr>
    </w:lvl>
    <w:lvl w:ilvl="1" w:tplc="04250019" w:tentative="1">
      <w:start w:val="1"/>
      <w:numFmt w:val="lowerLetter"/>
      <w:lvlText w:val="%2."/>
      <w:lvlJc w:val="left"/>
      <w:pPr>
        <w:ind w:left="1490" w:hanging="360"/>
      </w:pPr>
    </w:lvl>
    <w:lvl w:ilvl="2" w:tplc="0425001B" w:tentative="1">
      <w:start w:val="1"/>
      <w:numFmt w:val="lowerRoman"/>
      <w:lvlText w:val="%3."/>
      <w:lvlJc w:val="right"/>
      <w:pPr>
        <w:ind w:left="2210" w:hanging="180"/>
      </w:pPr>
    </w:lvl>
    <w:lvl w:ilvl="3" w:tplc="0425000F" w:tentative="1">
      <w:start w:val="1"/>
      <w:numFmt w:val="decimal"/>
      <w:lvlText w:val="%4."/>
      <w:lvlJc w:val="left"/>
      <w:pPr>
        <w:ind w:left="2930" w:hanging="360"/>
      </w:pPr>
    </w:lvl>
    <w:lvl w:ilvl="4" w:tplc="04250019" w:tentative="1">
      <w:start w:val="1"/>
      <w:numFmt w:val="lowerLetter"/>
      <w:lvlText w:val="%5."/>
      <w:lvlJc w:val="left"/>
      <w:pPr>
        <w:ind w:left="3650" w:hanging="360"/>
      </w:pPr>
    </w:lvl>
    <w:lvl w:ilvl="5" w:tplc="0425001B" w:tentative="1">
      <w:start w:val="1"/>
      <w:numFmt w:val="lowerRoman"/>
      <w:lvlText w:val="%6."/>
      <w:lvlJc w:val="right"/>
      <w:pPr>
        <w:ind w:left="4370" w:hanging="180"/>
      </w:pPr>
    </w:lvl>
    <w:lvl w:ilvl="6" w:tplc="0425000F" w:tentative="1">
      <w:start w:val="1"/>
      <w:numFmt w:val="decimal"/>
      <w:lvlText w:val="%7."/>
      <w:lvlJc w:val="left"/>
      <w:pPr>
        <w:ind w:left="5090" w:hanging="360"/>
      </w:pPr>
    </w:lvl>
    <w:lvl w:ilvl="7" w:tplc="04250019" w:tentative="1">
      <w:start w:val="1"/>
      <w:numFmt w:val="lowerLetter"/>
      <w:lvlText w:val="%8."/>
      <w:lvlJc w:val="left"/>
      <w:pPr>
        <w:ind w:left="5810" w:hanging="360"/>
      </w:pPr>
    </w:lvl>
    <w:lvl w:ilvl="8" w:tplc="042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723E1085"/>
    <w:multiLevelType w:val="hybridMultilevel"/>
    <w:tmpl w:val="2EDE77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83417">
    <w:abstractNumId w:val="0"/>
  </w:num>
  <w:num w:numId="2" w16cid:durableId="1926300780">
    <w:abstractNumId w:val="8"/>
  </w:num>
  <w:num w:numId="3" w16cid:durableId="1481649010">
    <w:abstractNumId w:val="9"/>
  </w:num>
  <w:num w:numId="4" w16cid:durableId="2025787258">
    <w:abstractNumId w:val="5"/>
  </w:num>
  <w:num w:numId="5" w16cid:durableId="1501001866">
    <w:abstractNumId w:val="2"/>
  </w:num>
  <w:num w:numId="6" w16cid:durableId="1666974955">
    <w:abstractNumId w:val="10"/>
  </w:num>
  <w:num w:numId="7" w16cid:durableId="987439460">
    <w:abstractNumId w:val="4"/>
  </w:num>
  <w:num w:numId="8" w16cid:durableId="658002697">
    <w:abstractNumId w:val="7"/>
  </w:num>
  <w:num w:numId="9" w16cid:durableId="111559134">
    <w:abstractNumId w:val="3"/>
  </w:num>
  <w:num w:numId="10" w16cid:durableId="369917284">
    <w:abstractNumId w:val="6"/>
  </w:num>
  <w:num w:numId="11" w16cid:durableId="2019842147">
    <w:abstractNumId w:val="11"/>
  </w:num>
  <w:num w:numId="12" w16cid:durableId="436214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0F"/>
    <w:rsid w:val="0005171F"/>
    <w:rsid w:val="00072020"/>
    <w:rsid w:val="000C7FA3"/>
    <w:rsid w:val="000F0ADD"/>
    <w:rsid w:val="00105623"/>
    <w:rsid w:val="001256FC"/>
    <w:rsid w:val="00125754"/>
    <w:rsid w:val="00171EA3"/>
    <w:rsid w:val="00175551"/>
    <w:rsid w:val="001D3709"/>
    <w:rsid w:val="001E0B8C"/>
    <w:rsid w:val="002037EF"/>
    <w:rsid w:val="002200A9"/>
    <w:rsid w:val="002501B2"/>
    <w:rsid w:val="00272FD7"/>
    <w:rsid w:val="002A53E3"/>
    <w:rsid w:val="002B3A85"/>
    <w:rsid w:val="002C7322"/>
    <w:rsid w:val="002D6445"/>
    <w:rsid w:val="002E2B13"/>
    <w:rsid w:val="00300AA2"/>
    <w:rsid w:val="00362CC1"/>
    <w:rsid w:val="003B568F"/>
    <w:rsid w:val="00415ECB"/>
    <w:rsid w:val="00462AE7"/>
    <w:rsid w:val="004D669E"/>
    <w:rsid w:val="005047D1"/>
    <w:rsid w:val="00543A30"/>
    <w:rsid w:val="005A4487"/>
    <w:rsid w:val="005A7864"/>
    <w:rsid w:val="005D31E8"/>
    <w:rsid w:val="00606404"/>
    <w:rsid w:val="006401F2"/>
    <w:rsid w:val="00662DDD"/>
    <w:rsid w:val="006A6BD9"/>
    <w:rsid w:val="006A7E53"/>
    <w:rsid w:val="0076467F"/>
    <w:rsid w:val="007A1099"/>
    <w:rsid w:val="007A737C"/>
    <w:rsid w:val="007C51B8"/>
    <w:rsid w:val="007E6781"/>
    <w:rsid w:val="007F45CA"/>
    <w:rsid w:val="00810F5C"/>
    <w:rsid w:val="00815941"/>
    <w:rsid w:val="00853D66"/>
    <w:rsid w:val="008559E1"/>
    <w:rsid w:val="00861CA0"/>
    <w:rsid w:val="008A1419"/>
    <w:rsid w:val="008B0AD3"/>
    <w:rsid w:val="008D1887"/>
    <w:rsid w:val="008F34A1"/>
    <w:rsid w:val="00911BCE"/>
    <w:rsid w:val="00936D7A"/>
    <w:rsid w:val="00942E5E"/>
    <w:rsid w:val="009552EB"/>
    <w:rsid w:val="00956775"/>
    <w:rsid w:val="00997C6D"/>
    <w:rsid w:val="009A560F"/>
    <w:rsid w:val="009D0723"/>
    <w:rsid w:val="009D398D"/>
    <w:rsid w:val="00A02B4F"/>
    <w:rsid w:val="00A3155A"/>
    <w:rsid w:val="00A3180E"/>
    <w:rsid w:val="00AC1374"/>
    <w:rsid w:val="00B81C91"/>
    <w:rsid w:val="00BF265A"/>
    <w:rsid w:val="00CA59A7"/>
    <w:rsid w:val="00D23A67"/>
    <w:rsid w:val="00D306D6"/>
    <w:rsid w:val="00D33898"/>
    <w:rsid w:val="00D525BB"/>
    <w:rsid w:val="00D6300D"/>
    <w:rsid w:val="00D97A1F"/>
    <w:rsid w:val="00DC1A40"/>
    <w:rsid w:val="00DD6E0D"/>
    <w:rsid w:val="00E047C3"/>
    <w:rsid w:val="00E10D64"/>
    <w:rsid w:val="00E63D95"/>
    <w:rsid w:val="00EC533B"/>
    <w:rsid w:val="00EE4FCB"/>
    <w:rsid w:val="00F2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6582"/>
  <w15:chartTrackingRefBased/>
  <w15:docId w15:val="{4F92FF71-AB02-49DA-8046-9A5E7618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7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67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67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E67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5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560F"/>
  </w:style>
  <w:style w:type="character" w:styleId="CommentReference">
    <w:name w:val="annotation reference"/>
    <w:basedOn w:val="DefaultParagraphFont"/>
    <w:uiPriority w:val="99"/>
    <w:semiHidden/>
    <w:unhideWhenUsed/>
    <w:rsid w:val="002200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00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00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0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00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30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0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E678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678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6781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E6781"/>
    <w:rPr>
      <w:rFonts w:asciiTheme="majorHAnsi" w:eastAsiaTheme="majorEastAsia" w:hAnsiTheme="majorHAnsi" w:cstheme="majorBidi"/>
      <w:b/>
      <w:i/>
      <w:iCs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A02B4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02B4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02B4F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D525B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63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register.ee/et/noukogud/" TargetMode="External"/><Relationship Id="rId13" Type="http://schemas.openxmlformats.org/officeDocument/2006/relationships/hyperlink" Target="https://www.kutseregister.ee/et/valjavotted/" TargetMode="External"/><Relationship Id="rId18" Type="http://schemas.openxmlformats.org/officeDocument/2006/relationships/hyperlink" Target="https://oska.kutsekoda.ee/trendid/" TargetMode="External"/><Relationship Id="rId26" Type="http://schemas.openxmlformats.org/officeDocument/2006/relationships/hyperlink" Target="https://gofile.me/3oeTg/spHWvkki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haridusportaal.edu.ee/karj%C3%A4%C3%A4r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kutseregister.ee/et/kutset_andvad_organid/?" TargetMode="External"/><Relationship Id="rId17" Type="http://schemas.openxmlformats.org/officeDocument/2006/relationships/hyperlink" Target="https://gofile.me/3oeTg/RegNcEPJl" TargetMode="External"/><Relationship Id="rId25" Type="http://schemas.openxmlformats.org/officeDocument/2006/relationships/hyperlink" Target="https://gofile.me/3oeTg/nALCOYdH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utseregister.ee/valjavotted/" TargetMode="External"/><Relationship Id="rId20" Type="http://schemas.openxmlformats.org/officeDocument/2006/relationships/hyperlink" Target="https://gofile.me/3oeTg/NUnmC4nZj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utseregister.ee/et/kutset_andvad_organid/?" TargetMode="External"/><Relationship Id="rId24" Type="http://schemas.openxmlformats.org/officeDocument/2006/relationships/hyperlink" Target="https://oska.kutsekoda.ee/koik-pardale-2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utseregister.ee/" TargetMode="External"/><Relationship Id="rId23" Type="http://schemas.openxmlformats.org/officeDocument/2006/relationships/hyperlink" Target="https://www.youtube.com/watch?v=R4paMyELsJc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kutseregister.ee/viimati-kinnitatud-kutsestandardid?filter_url=5354ec19058efc74bb2852c735c24fc7" TargetMode="External"/><Relationship Id="rId19" Type="http://schemas.openxmlformats.org/officeDocument/2006/relationships/hyperlink" Target="https://oska.kutsekoda.ee/wp-content/uploads/2022/12/29_23.11.2022_koordinatsioonikogu-protokol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file.me/3oeTg/os0BOzBQn" TargetMode="External"/><Relationship Id="rId14" Type="http://schemas.openxmlformats.org/officeDocument/2006/relationships/hyperlink" Target="https://gofile.me/3oeTg/pBA09JcVl" TargetMode="External"/><Relationship Id="rId22" Type="http://schemas.openxmlformats.org/officeDocument/2006/relationships/hyperlink" Target="https://gofile.me/3oeTg/Q7BYKto2m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1065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Randma</dc:creator>
  <cp:keywords/>
  <dc:description/>
  <cp:lastModifiedBy>Katrin Kerem</cp:lastModifiedBy>
  <cp:revision>7</cp:revision>
  <dcterms:created xsi:type="dcterms:W3CDTF">2023-03-01T13:07:00Z</dcterms:created>
  <dcterms:modified xsi:type="dcterms:W3CDTF">2023-03-03T16:08:00Z</dcterms:modified>
</cp:coreProperties>
</file>