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49EE" w14:textId="77777777" w:rsidR="00294235" w:rsidRPr="00163C45" w:rsidRDefault="00294235" w:rsidP="00E278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0FA78" w14:textId="77777777" w:rsidR="001F13D4" w:rsidRPr="00163C45" w:rsidRDefault="00FF225B" w:rsidP="00E278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3C45">
        <w:rPr>
          <w:rFonts w:asciiTheme="minorHAnsi" w:hAnsiTheme="minorHAnsi" w:cstheme="minorHAnsi"/>
          <w:b/>
          <w:sz w:val="22"/>
          <w:szCs w:val="22"/>
        </w:rPr>
        <w:t>KUTSESTANDARD</w:t>
      </w:r>
    </w:p>
    <w:p w14:paraId="22B57A41" w14:textId="77777777" w:rsidR="00561F57" w:rsidRPr="00163C45" w:rsidRDefault="00C12AB1" w:rsidP="00E278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3C45">
        <w:rPr>
          <w:rFonts w:asciiTheme="minorHAnsi" w:hAnsiTheme="minorHAnsi" w:cstheme="minorHAnsi"/>
          <w:b/>
          <w:sz w:val="22"/>
          <w:szCs w:val="22"/>
        </w:rPr>
        <w:t xml:space="preserve">CNC </w:t>
      </w:r>
      <w:proofErr w:type="spellStart"/>
      <w:r w:rsidRPr="00163C45">
        <w:rPr>
          <w:rFonts w:asciiTheme="minorHAnsi" w:hAnsiTheme="minorHAnsi" w:cstheme="minorHAnsi"/>
          <w:b/>
          <w:sz w:val="22"/>
          <w:szCs w:val="22"/>
        </w:rPr>
        <w:t>puidutöötlemiskeskuse</w:t>
      </w:r>
      <w:proofErr w:type="spellEnd"/>
      <w:r w:rsidRPr="00163C45">
        <w:rPr>
          <w:rFonts w:asciiTheme="minorHAnsi" w:hAnsiTheme="minorHAnsi" w:cstheme="minorHAnsi"/>
          <w:b/>
          <w:sz w:val="22"/>
          <w:szCs w:val="22"/>
        </w:rPr>
        <w:t xml:space="preserve"> operaator, tase 4</w:t>
      </w:r>
    </w:p>
    <w:p w14:paraId="271FCCFB" w14:textId="77777777" w:rsidR="00FE70C3" w:rsidRPr="00163C45" w:rsidRDefault="00FE70C3" w:rsidP="00DD297F">
      <w:pPr>
        <w:rPr>
          <w:rFonts w:asciiTheme="minorHAnsi" w:hAnsiTheme="minorHAnsi" w:cstheme="minorHAnsi"/>
          <w:b/>
          <w:sz w:val="22"/>
          <w:szCs w:val="22"/>
        </w:rPr>
      </w:pPr>
    </w:p>
    <w:p w14:paraId="0A0789F6" w14:textId="77777777" w:rsidR="00FE70C3" w:rsidRPr="00163C45" w:rsidRDefault="00FE70C3" w:rsidP="00DD297F">
      <w:pPr>
        <w:rPr>
          <w:rFonts w:asciiTheme="minorHAnsi" w:hAnsiTheme="minorHAnsi" w:cstheme="minorHAnsi"/>
          <w:b/>
          <w:sz w:val="22"/>
          <w:szCs w:val="22"/>
        </w:rPr>
      </w:pPr>
    </w:p>
    <w:p w14:paraId="5E444E80" w14:textId="77777777" w:rsidR="007F5826" w:rsidRPr="00163C45" w:rsidRDefault="00400626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163C45">
        <w:rPr>
          <w:rFonts w:asciiTheme="minorHAnsi" w:hAnsiTheme="minorHAnsi" w:cstheme="minorHAnsi"/>
          <w:b/>
          <w:sz w:val="22"/>
          <w:szCs w:val="22"/>
        </w:rPr>
        <w:t>Kutsestandard on dokument</w:t>
      </w:r>
      <w:r w:rsidRPr="00163C45">
        <w:rPr>
          <w:rFonts w:asciiTheme="minorHAnsi" w:hAnsiTheme="minorHAnsi" w:cstheme="minorHAnsi"/>
          <w:sz w:val="22"/>
          <w:szCs w:val="22"/>
        </w:rPr>
        <w:t>, milles kirjeldatakse tööd ning töö edukaks tegemiseks vajalike oskuste, teadmiste ja hoiakute kogumit ehk kompetentsusnõudeid. Kutsestandardeid kasutatakse õppekavade koostamiseks ja kutse andmiseks.</w:t>
      </w:r>
    </w:p>
    <w:p w14:paraId="7D845DD0" w14:textId="77777777" w:rsidR="006E1527" w:rsidRPr="00163C45" w:rsidRDefault="006E1527" w:rsidP="001D30A4">
      <w:pPr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E44BF5" w:rsidRPr="002F786E" w14:paraId="7218B9BF" w14:textId="77777777" w:rsidTr="00520BDC">
        <w:tc>
          <w:tcPr>
            <w:tcW w:w="6062" w:type="dxa"/>
            <w:shd w:val="clear" w:color="auto" w:fill="auto"/>
          </w:tcPr>
          <w:p w14:paraId="5A0FE22E" w14:textId="77777777" w:rsidR="007E059C" w:rsidRPr="00163C45" w:rsidRDefault="008D7FD0" w:rsidP="00AF7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2E64F506" w14:textId="77777777" w:rsidR="007E059C" w:rsidRPr="00163C45" w:rsidRDefault="00132AED" w:rsidP="00AF7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Eesti kvalifikatsiooniraamistiku (</w:t>
            </w:r>
            <w:r w:rsidR="008D7FD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EKR</w:t>
            </w: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8D7FD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tase</w:t>
            </w:r>
          </w:p>
        </w:tc>
      </w:tr>
      <w:tr w:rsidR="00E44BF5" w:rsidRPr="002F786E" w14:paraId="7AAC64E6" w14:textId="77777777" w:rsidTr="00520BDC">
        <w:tc>
          <w:tcPr>
            <w:tcW w:w="6062" w:type="dxa"/>
            <w:shd w:val="clear" w:color="auto" w:fill="auto"/>
          </w:tcPr>
          <w:p w14:paraId="399ADB09" w14:textId="77777777" w:rsidR="007E059C" w:rsidRPr="00163C45" w:rsidRDefault="00C12AB1" w:rsidP="00AF7D6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CNC </w:t>
            </w:r>
            <w:proofErr w:type="spellStart"/>
            <w:r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operaator, tase 4</w:t>
            </w:r>
          </w:p>
        </w:tc>
        <w:tc>
          <w:tcPr>
            <w:tcW w:w="3402" w:type="dxa"/>
            <w:shd w:val="clear" w:color="auto" w:fill="auto"/>
          </w:tcPr>
          <w:p w14:paraId="04D1AB7C" w14:textId="77777777" w:rsidR="007E059C" w:rsidRPr="00163C45" w:rsidRDefault="00C12AB1" w:rsidP="00FE70C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</w:tr>
    </w:tbl>
    <w:p w14:paraId="42A7B5E1" w14:textId="77777777" w:rsidR="00294235" w:rsidRPr="00163C45" w:rsidRDefault="00E27826" w:rsidP="00E27826">
      <w:pPr>
        <w:jc w:val="center"/>
        <w:rPr>
          <w:rFonts w:asciiTheme="minorHAnsi" w:hAnsiTheme="minorHAnsi" w:cstheme="minorHAnsi"/>
          <w:sz w:val="22"/>
          <w:szCs w:val="22"/>
        </w:rPr>
      </w:pPr>
      <w:r w:rsidRPr="00163C45">
        <w:rPr>
          <w:rFonts w:asciiTheme="minorHAnsi" w:hAnsiTheme="minorHAnsi" w:cstheme="minorHAnsi"/>
          <w:sz w:val="22"/>
          <w:szCs w:val="22"/>
        </w:rPr>
        <w:br w:type="page"/>
      </w:r>
    </w:p>
    <w:p w14:paraId="36F948FD" w14:textId="77777777" w:rsidR="00996D46" w:rsidRPr="00163C45" w:rsidRDefault="00996D46" w:rsidP="00E2782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 w:rsidRPr="00163C45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A-osa</w:t>
      </w:r>
      <w:proofErr w:type="spellEnd"/>
    </w:p>
    <w:p w14:paraId="1471D9FF" w14:textId="77777777" w:rsidR="00996D46" w:rsidRPr="00163C45" w:rsidRDefault="00561F57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63C45">
        <w:rPr>
          <w:rFonts w:asciiTheme="minorHAnsi" w:hAnsiTheme="minorHAnsi" w:cstheme="minorHAnsi"/>
          <w:b/>
          <w:color w:val="FF0000"/>
          <w:sz w:val="22"/>
          <w:szCs w:val="22"/>
        </w:rPr>
        <w:t>TÖÖ KIRJELDUS</w:t>
      </w:r>
    </w:p>
    <w:p w14:paraId="6EC4B512" w14:textId="77777777" w:rsidR="00E861FA" w:rsidRPr="00163C45" w:rsidRDefault="00E861FA" w:rsidP="00E861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44BF5" w:rsidRPr="002F786E" w14:paraId="7E2E964B" w14:textId="77777777" w:rsidTr="00E861FA">
        <w:tc>
          <w:tcPr>
            <w:tcW w:w="9356" w:type="dxa"/>
            <w:shd w:val="clear" w:color="auto" w:fill="FFFFCC"/>
          </w:tcPr>
          <w:p w14:paraId="0B635E8A" w14:textId="77777777" w:rsidR="00E861FA" w:rsidRPr="00163C45" w:rsidRDefault="00E861FA" w:rsidP="00E861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A.1 Töö kirjeldus</w:t>
            </w:r>
          </w:p>
        </w:tc>
      </w:tr>
      <w:tr w:rsidR="00E44BF5" w:rsidRPr="002F786E" w14:paraId="59BDD37E" w14:textId="77777777" w:rsidTr="00E861FA">
        <w:tc>
          <w:tcPr>
            <w:tcW w:w="9356" w:type="dxa"/>
            <w:shd w:val="clear" w:color="auto" w:fill="auto"/>
          </w:tcPr>
          <w:p w14:paraId="69C84513" w14:textId="071E003B" w:rsidR="00C12AB1" w:rsidRPr="00163C45" w:rsidRDefault="00C12AB1" w:rsidP="00C12A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operaator, tase 4 on oskustöötaja, kes töötab mööblitööstuse või puidutöötlemise ettevõtetes. Tema töö eesmärgiks on puidust või puidupõhistest materjalidest toorikute töötlemine 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puidutöötlemiskeskusel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. Ta tunneb oma töös kasutatava </w:t>
            </w:r>
            <w:proofErr w:type="spellStart"/>
            <w:r w:rsidR="00977D73" w:rsidRPr="00163C45">
              <w:rPr>
                <w:rFonts w:asciiTheme="minorHAnsi" w:hAnsiTheme="minorHAnsi" w:cstheme="minorHAnsi"/>
                <w:sz w:val="22"/>
                <w:szCs w:val="22"/>
              </w:rPr>
              <w:t>puidutöötlemis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ehitust ja tööpõhimõtteid, kasutatavate puit- ja puidupõhiste materjalide omadusi ning </w:t>
            </w:r>
            <w:r w:rsidR="00977D73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järgib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toodete kvaliteedile kehtestatud nõudeid. </w:t>
            </w:r>
          </w:p>
          <w:p w14:paraId="430EE921" w14:textId="77777777" w:rsidR="00C12AB1" w:rsidRPr="00163C45" w:rsidRDefault="00C12AB1" w:rsidP="00C12A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2812A" w14:textId="77777777" w:rsidR="00C12AB1" w:rsidRPr="00163C45" w:rsidRDefault="00C12AB1" w:rsidP="00C12A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4. taseme 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operaator juhindub oma töös etteantud tööülesandest ja tehnilisest dokumentatsioonist ning vastutab oma töö kvaliteetse tulemuse eest. </w:t>
            </w:r>
          </w:p>
          <w:p w14:paraId="622E0384" w14:textId="77777777" w:rsidR="00213DA9" w:rsidRPr="00163C45" w:rsidRDefault="00C12AB1" w:rsidP="00C12A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Selle taseme 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operaator võta</w:t>
            </w:r>
            <w:r w:rsidR="00977D73" w:rsidRPr="00163C4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iseseisvalt vastu otsuseid töö käigus tekkinud probleemide ja olukordade lahendamiseks.</w:t>
            </w:r>
          </w:p>
          <w:p w14:paraId="1D0BC9D6" w14:textId="77777777" w:rsidR="00C63BAD" w:rsidRPr="00163C45" w:rsidRDefault="00C63BAD" w:rsidP="00C12A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4AE869" w14:textId="77777777" w:rsidR="00C63BAD" w:rsidRPr="00163C45" w:rsidRDefault="00C63BAD" w:rsidP="00C63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operaatori tööaeg võib sõltuvalt tööandjast olla vahetustega, töögraafiku alusel. Töötempo võib periooditi olla kiire ja pingeline. Töökeskkond asub siseruumides. </w:t>
            </w:r>
          </w:p>
          <w:p w14:paraId="730F81F9" w14:textId="77777777" w:rsidR="00C63BAD" w:rsidRPr="00163C45" w:rsidRDefault="00C63BAD" w:rsidP="00C63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Töökeskkond on mürarikas ja puidutolmune. Töökeskkonnaohutuse nõuete eiramine võib põhjustada tööõnnetuse või võimaliku püsiva tervisekahjustuse või kutsehaigestumise.</w:t>
            </w:r>
          </w:p>
          <w:p w14:paraId="7A60990A" w14:textId="77777777" w:rsidR="00C63BAD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F1EA7F" w14:textId="43207C36" w:rsidR="00C63BAD" w:rsidRPr="00163C45" w:rsidRDefault="004D1D86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Peam</w:t>
            </w:r>
            <w:r w:rsidR="00F54CA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54CA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eks töövahendi</w:t>
            </w:r>
            <w:r w:rsidR="00F54CA5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ks on </w:t>
            </w:r>
            <w:r w:rsidR="00C63BAD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="00C63BAD"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</w:t>
            </w:r>
            <w:proofErr w:type="spellEnd"/>
            <w:r w:rsidR="00C63BAD" w:rsidRPr="00163C45">
              <w:rPr>
                <w:rFonts w:asciiTheme="minorHAnsi" w:hAnsiTheme="minorHAnsi" w:cstheme="minorHAnsi"/>
                <w:sz w:val="22"/>
                <w:szCs w:val="22"/>
              </w:rPr>
              <w:t>, mõõtevahendid (nihik, mõõdulint jne)</w:t>
            </w:r>
            <w:r w:rsidR="00F54C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D35E3" w:rsidRPr="002F786E" w14:paraId="17877ADD" w14:textId="77777777" w:rsidTr="00E861FA">
        <w:tc>
          <w:tcPr>
            <w:tcW w:w="9356" w:type="dxa"/>
            <w:shd w:val="clear" w:color="auto" w:fill="auto"/>
          </w:tcPr>
          <w:p w14:paraId="3BE33C27" w14:textId="3B81D342" w:rsidR="008D35E3" w:rsidRPr="00163C45" w:rsidRDefault="008D35E3" w:rsidP="00C12A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Kommentaarid: </w:t>
            </w:r>
          </w:p>
        </w:tc>
      </w:tr>
      <w:tr w:rsidR="00E44BF5" w:rsidRPr="002F786E" w14:paraId="323F1E38" w14:textId="77777777" w:rsidTr="00520BDC">
        <w:tc>
          <w:tcPr>
            <w:tcW w:w="9356" w:type="dxa"/>
            <w:shd w:val="clear" w:color="auto" w:fill="FFFFCC"/>
          </w:tcPr>
          <w:p w14:paraId="62675BF1" w14:textId="77777777" w:rsidR="00E861FA" w:rsidRPr="00163C45" w:rsidRDefault="00E861FA" w:rsidP="007C5A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A.2 Tööosad</w:t>
            </w:r>
          </w:p>
        </w:tc>
      </w:tr>
      <w:tr w:rsidR="00E44BF5" w:rsidRPr="002F786E" w14:paraId="6B840820" w14:textId="77777777" w:rsidTr="00520BDC">
        <w:tc>
          <w:tcPr>
            <w:tcW w:w="9356" w:type="dxa"/>
            <w:shd w:val="clear" w:color="auto" w:fill="auto"/>
          </w:tcPr>
          <w:p w14:paraId="3A7712E0" w14:textId="77777777" w:rsidR="00400626" w:rsidRPr="00163C45" w:rsidRDefault="00400626" w:rsidP="004006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A.2.1  </w:t>
            </w:r>
            <w:r w:rsidR="00C12AB1"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Töökoha ettevalmistamine ja CNC </w:t>
            </w:r>
            <w:proofErr w:type="spellStart"/>
            <w:r w:rsidR="00C12AB1"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>puidutöötlemiskeskuse</w:t>
            </w:r>
            <w:proofErr w:type="spellEnd"/>
            <w:r w:rsidR="00C12AB1"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seadistamine </w:t>
            </w:r>
          </w:p>
          <w:p w14:paraId="0303D2B0" w14:textId="42287C31" w:rsidR="00C12AB1" w:rsidRPr="00163C45" w:rsidRDefault="00C12AB1" w:rsidP="00C12A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A.2.2 CNC </w:t>
            </w:r>
            <w:proofErr w:type="spellStart"/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A44A2">
              <w:rPr>
                <w:rFonts w:asciiTheme="minorHAnsi" w:hAnsiTheme="minorHAnsi" w:cstheme="minorHAnsi"/>
                <w:bCs/>
                <w:sz w:val="22"/>
                <w:szCs w:val="22"/>
              </w:rPr>
              <w:t>töö</w:t>
            </w: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programmi seadistamine </w:t>
            </w:r>
            <w:r w:rsidR="005D37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</w:t>
            </w: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>koostamine</w:t>
            </w:r>
          </w:p>
          <w:p w14:paraId="0FDB6E14" w14:textId="77777777" w:rsidR="00C12AB1" w:rsidRPr="00163C45" w:rsidRDefault="00C12AB1" w:rsidP="00C12A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A.2.3 Puidu ja puidupõhise materjali töötlemine CNC </w:t>
            </w:r>
            <w:proofErr w:type="spellStart"/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>puidutöötlemiskeskustel</w:t>
            </w:r>
            <w:proofErr w:type="spellEnd"/>
          </w:p>
          <w:p w14:paraId="1D8AA90D" w14:textId="0522843C" w:rsidR="00977D73" w:rsidRPr="00163C45" w:rsidRDefault="00C12AB1" w:rsidP="00163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A.2.4 CNC </w:t>
            </w:r>
            <w:proofErr w:type="spellStart"/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>puidutöötlemiskeskuse</w:t>
            </w:r>
            <w:proofErr w:type="spellEnd"/>
            <w:r w:rsidR="00402010"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hooldamine</w:t>
            </w:r>
          </w:p>
        </w:tc>
      </w:tr>
      <w:tr w:rsidR="00C63BAD" w:rsidRPr="002F786E" w14:paraId="6D8C0979" w14:textId="77777777" w:rsidTr="00520BDC">
        <w:tc>
          <w:tcPr>
            <w:tcW w:w="9356" w:type="dxa"/>
            <w:shd w:val="clear" w:color="auto" w:fill="FFFFCC"/>
          </w:tcPr>
          <w:p w14:paraId="43389A80" w14:textId="1837B5FD" w:rsidR="00C63BAD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A.3 Kutsealane ettevalmistus</w:t>
            </w:r>
          </w:p>
        </w:tc>
      </w:tr>
      <w:tr w:rsidR="00C63BAD" w:rsidRPr="002F786E" w14:paraId="59696042" w14:textId="77777777" w:rsidTr="00400626">
        <w:tc>
          <w:tcPr>
            <w:tcW w:w="9356" w:type="dxa"/>
            <w:shd w:val="clear" w:color="auto" w:fill="auto"/>
          </w:tcPr>
          <w:p w14:paraId="2E06E419" w14:textId="263144D6" w:rsidR="00C63BAD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4. taseme 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operaator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 xml:space="preserve"> on kas läbinud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eriala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e kutse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>õppe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või 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>omandanud kutse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oskused töö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 xml:space="preserve"> käigus ja</w:t>
            </w:r>
            <w:r w:rsidR="00F54CA5">
              <w:rPr>
                <w:rFonts w:asciiTheme="minorHAnsi" w:hAnsiTheme="minorHAnsi" w:cstheme="minorHAnsi"/>
                <w:sz w:val="22"/>
                <w:szCs w:val="22"/>
              </w:rPr>
              <w:t>/või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täienduskoolituse</w:t>
            </w:r>
            <w:r w:rsidR="004D1D8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D35E3" w:rsidRPr="002F786E" w14:paraId="2F0EED12" w14:textId="77777777" w:rsidTr="00400626">
        <w:tc>
          <w:tcPr>
            <w:tcW w:w="9356" w:type="dxa"/>
            <w:shd w:val="clear" w:color="auto" w:fill="auto"/>
          </w:tcPr>
          <w:p w14:paraId="02631AFC" w14:textId="6AA995DE" w:rsidR="008D35E3" w:rsidRPr="00163C45" w:rsidRDefault="008D35E3" w:rsidP="00C63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C63BAD" w:rsidRPr="002F786E" w14:paraId="729D66A5" w14:textId="77777777" w:rsidTr="00520BDC">
        <w:tc>
          <w:tcPr>
            <w:tcW w:w="9356" w:type="dxa"/>
            <w:shd w:val="clear" w:color="auto" w:fill="FFFFCC"/>
          </w:tcPr>
          <w:p w14:paraId="3A9EA143" w14:textId="2C4D5A42" w:rsidR="00C63BAD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A.4 Enamlevinud ametinimetused </w:t>
            </w:r>
          </w:p>
        </w:tc>
      </w:tr>
      <w:tr w:rsidR="00C63BAD" w:rsidRPr="002F786E" w14:paraId="5D8B0215" w14:textId="77777777" w:rsidTr="00400626">
        <w:tc>
          <w:tcPr>
            <w:tcW w:w="9356" w:type="dxa"/>
            <w:shd w:val="clear" w:color="auto" w:fill="auto"/>
          </w:tcPr>
          <w:p w14:paraId="1B77C9F2" w14:textId="6489BD99" w:rsidR="00C63BAD" w:rsidRPr="00163C45" w:rsidRDefault="00C63BAD" w:rsidP="00C63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Pingijuht, pingioperaator, CNC pingi operaator</w:t>
            </w:r>
            <w:r w:rsidR="00024D9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D35E3" w:rsidRPr="002F786E" w14:paraId="636060F4" w14:textId="77777777" w:rsidTr="00400626">
        <w:tc>
          <w:tcPr>
            <w:tcW w:w="9356" w:type="dxa"/>
            <w:shd w:val="clear" w:color="auto" w:fill="auto"/>
          </w:tcPr>
          <w:p w14:paraId="7501DBF6" w14:textId="037462C3" w:rsidR="008D35E3" w:rsidRPr="00163C45" w:rsidRDefault="008D35E3" w:rsidP="00C63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C63BAD" w:rsidRPr="002F786E" w14:paraId="63CDFB14" w14:textId="77777777" w:rsidTr="00520BDC">
        <w:tc>
          <w:tcPr>
            <w:tcW w:w="9356" w:type="dxa"/>
            <w:shd w:val="clear" w:color="auto" w:fill="FFFFCC"/>
          </w:tcPr>
          <w:p w14:paraId="38DBD02C" w14:textId="59368E5D" w:rsidR="00C63BAD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A.5 Regulatsioonid kutsealal tegutsemiseks</w:t>
            </w:r>
          </w:p>
        </w:tc>
      </w:tr>
      <w:tr w:rsidR="00C63BAD" w:rsidRPr="002F786E" w14:paraId="76B4EA8B" w14:textId="77777777" w:rsidTr="00520BDC">
        <w:tc>
          <w:tcPr>
            <w:tcW w:w="9356" w:type="dxa"/>
            <w:shd w:val="clear" w:color="auto" w:fill="auto"/>
          </w:tcPr>
          <w:p w14:paraId="00988863" w14:textId="7A9262D0" w:rsidR="00C63BAD" w:rsidRPr="00163C45" w:rsidRDefault="00C63BAD" w:rsidP="00C63BAD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C63BAD" w:rsidRPr="002F786E" w14:paraId="57278931" w14:textId="77777777" w:rsidTr="00520BDC">
        <w:tc>
          <w:tcPr>
            <w:tcW w:w="9356" w:type="dxa"/>
            <w:shd w:val="clear" w:color="auto" w:fill="FFFFCC"/>
          </w:tcPr>
          <w:p w14:paraId="1596D9A0" w14:textId="5CE5CC0F" w:rsidR="00C63BAD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A.6 Tulevikuoskused</w:t>
            </w:r>
          </w:p>
        </w:tc>
      </w:tr>
      <w:tr w:rsidR="00C63BAD" w:rsidRPr="002F786E" w14:paraId="4A60302A" w14:textId="77777777" w:rsidTr="00520BDC">
        <w:tc>
          <w:tcPr>
            <w:tcW w:w="9356" w:type="dxa"/>
            <w:shd w:val="clear" w:color="auto" w:fill="auto"/>
          </w:tcPr>
          <w:p w14:paraId="22C7143D" w14:textId="03F0000D" w:rsidR="009D22DF" w:rsidRPr="00163C45" w:rsidRDefault="009D22DF" w:rsidP="000766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Tulevikus muutu</w:t>
            </w:r>
            <w:r w:rsidR="000766BF">
              <w:rPr>
                <w:rFonts w:asciiTheme="minorHAnsi" w:hAnsiTheme="minorHAnsi" w:cstheme="minorHAnsi"/>
                <w:sz w:val="22"/>
                <w:szCs w:val="22"/>
              </w:rPr>
              <w:t>vad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järjest olulisemaks uute tehnoloogiate tootmisse juurutamine</w:t>
            </w:r>
            <w:r w:rsidR="000766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766BF" w:rsidRPr="00163C45">
              <w:rPr>
                <w:rFonts w:asciiTheme="minorHAnsi" w:hAnsiTheme="minorHAnsi" w:cstheme="minorHAnsi"/>
                <w:sz w:val="22"/>
                <w:szCs w:val="22"/>
              </w:rPr>
              <w:t>erialaste võõrkeelsete tehniliste terminite tundmine</w:t>
            </w:r>
            <w:r w:rsidR="000766BF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0766BF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teadmised keskkonnasäästlikkuse põhimõtetest, sh materjali</w:t>
            </w:r>
            <w:r w:rsidR="000766BF">
              <w:rPr>
                <w:rFonts w:asciiTheme="minorHAnsi" w:hAnsiTheme="minorHAnsi" w:cstheme="minorHAnsi"/>
                <w:sz w:val="22"/>
                <w:szCs w:val="22"/>
              </w:rPr>
              <w:t xml:space="preserve"> ja jääkide</w:t>
            </w:r>
            <w:r w:rsidR="000766BF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säästlik kasutamine</w:t>
            </w:r>
            <w:r w:rsidR="000766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Samuti on tähtsad </w:t>
            </w:r>
            <w:r w:rsidR="00C63BAD" w:rsidRPr="00163C45">
              <w:rPr>
                <w:rFonts w:asciiTheme="minorHAnsi" w:hAnsiTheme="minorHAnsi" w:cstheme="minorHAnsi"/>
                <w:sz w:val="22"/>
                <w:szCs w:val="22"/>
              </w:rPr>
              <w:t>muutustega kohanemise oskused, sh avatus uute ja/või täiendavate oskuste omandamisele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sh info kriitiline tõlgendamine</w:t>
            </w:r>
            <w:r w:rsidR="000766BF">
              <w:rPr>
                <w:rFonts w:asciiTheme="minorHAnsi" w:hAnsiTheme="minorHAnsi" w:cstheme="minorHAnsi"/>
                <w:sz w:val="22"/>
                <w:szCs w:val="22"/>
              </w:rPr>
              <w:t xml:space="preserve"> ning suhtlemisoskus ja digitaalne kirjaoskus.</w:t>
            </w:r>
          </w:p>
        </w:tc>
      </w:tr>
      <w:tr w:rsidR="008D35E3" w:rsidRPr="002F786E" w14:paraId="159949B4" w14:textId="77777777" w:rsidTr="00520BDC">
        <w:tc>
          <w:tcPr>
            <w:tcW w:w="9356" w:type="dxa"/>
            <w:shd w:val="clear" w:color="auto" w:fill="auto"/>
          </w:tcPr>
          <w:p w14:paraId="7102DB05" w14:textId="34AD2DAC" w:rsidR="008D35E3" w:rsidRDefault="008D35E3" w:rsidP="000766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5DEDB45" w14:textId="77777777" w:rsidR="00294235" w:rsidRPr="00163C45" w:rsidRDefault="00E27826" w:rsidP="00996D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3C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18ED57D" w14:textId="77777777" w:rsidR="00996D46" w:rsidRPr="00163C45" w:rsidRDefault="00996D4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 w:rsidRPr="00163C45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B-osa</w:t>
      </w:r>
      <w:proofErr w:type="spellEnd"/>
    </w:p>
    <w:p w14:paraId="5FA0D3C8" w14:textId="77777777" w:rsidR="00996D46" w:rsidRPr="00163C45" w:rsidRDefault="00996D46" w:rsidP="00996D46">
      <w:pPr>
        <w:ind w:left="-284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63C45">
        <w:rPr>
          <w:rFonts w:asciiTheme="minorHAnsi" w:hAnsiTheme="minorHAnsi" w:cstheme="minorHAnsi"/>
          <w:b/>
          <w:color w:val="FF0000"/>
          <w:sz w:val="22"/>
          <w:szCs w:val="22"/>
        </w:rPr>
        <w:t>KOMPETENTSUSNÕUDED</w:t>
      </w:r>
    </w:p>
    <w:p w14:paraId="37E9826A" w14:textId="77777777" w:rsidR="006D4025" w:rsidRPr="00163C45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E44BF5" w:rsidRPr="002F786E" w14:paraId="000BB9CC" w14:textId="77777777" w:rsidTr="00610B6B">
        <w:tc>
          <w:tcPr>
            <w:tcW w:w="9214" w:type="dxa"/>
            <w:shd w:val="clear" w:color="auto" w:fill="FFFFCC"/>
          </w:tcPr>
          <w:p w14:paraId="143CEAE3" w14:textId="79982673" w:rsidR="006D4025" w:rsidRPr="00163C45" w:rsidRDefault="00C336D0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B.1 Kutse struktuur</w:t>
            </w:r>
          </w:p>
        </w:tc>
      </w:tr>
      <w:tr w:rsidR="00C233C2" w:rsidRPr="002F786E" w14:paraId="1A92A452" w14:textId="77777777" w:rsidTr="00610B6B">
        <w:tc>
          <w:tcPr>
            <w:tcW w:w="9214" w:type="dxa"/>
            <w:shd w:val="clear" w:color="auto" w:fill="auto"/>
          </w:tcPr>
          <w:p w14:paraId="5CE3647B" w14:textId="7DDAF28F" w:rsidR="00EA4397" w:rsidRPr="00163C45" w:rsidRDefault="00C63BAD" w:rsidP="00C63B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operaator, tase 4 kutse moodustub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üldoskustest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B.2 ja kohustuslikest kompetentsidest B.3.1-B.3.4. Kutse taotlemisel on nõutud nende kõigi tõendamine.</w:t>
            </w:r>
          </w:p>
        </w:tc>
      </w:tr>
    </w:tbl>
    <w:p w14:paraId="06B6928B" w14:textId="0E76702E" w:rsidR="00294235" w:rsidRPr="00163C45" w:rsidRDefault="002942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C63BAD" w:rsidRPr="002F786E" w14:paraId="1B44BEF6" w14:textId="77777777" w:rsidTr="00951CD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76C27EE" w14:textId="6D7C417D" w:rsidR="00C63BAD" w:rsidRPr="00163C45" w:rsidRDefault="00C63BAD" w:rsidP="00E054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B.2 CNC </w:t>
            </w:r>
            <w:proofErr w:type="spellStart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operaator, tase</w:t>
            </w:r>
            <w:r w:rsidRPr="00163C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üldoskused</w:t>
            </w:r>
            <w:proofErr w:type="spellEnd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63BAD" w:rsidRPr="002F786E" w14:paraId="343E94A3" w14:textId="77777777" w:rsidTr="008D35E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B39E" w14:textId="77777777" w:rsidR="00C63BAD" w:rsidRPr="00163C45" w:rsidRDefault="00C63BAD" w:rsidP="00E054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4FDA53B7" w14:textId="77777777" w:rsidR="0000419A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Kasutab oma tööeesmärkide saavutamiseks kõiki omandatud valdkonnaspetsiifilisi teadmisi ja oskusi ning valmistab kvaliteetseid tooteid, mis vastavad etteantud tehnilisele dokumentatsioonile. </w:t>
            </w:r>
          </w:p>
          <w:p w14:paraId="05CA7437" w14:textId="3ECF9C65" w:rsidR="0000419A" w:rsidRPr="00CC6FBB" w:rsidRDefault="005B2BB2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0419A" w:rsidRPr="00CC6FBB">
              <w:rPr>
                <w:rFonts w:ascii="Calibri" w:hAnsi="Calibri"/>
                <w:sz w:val="22"/>
                <w:szCs w:val="22"/>
              </w:rPr>
              <w:t>eab kinni kokkulepitud tööplaanist ja tähtaegadest.</w:t>
            </w:r>
          </w:p>
          <w:p w14:paraId="1FF5FA33" w14:textId="77777777" w:rsidR="0000419A" w:rsidRPr="00CC6FBB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>Järgib tööd tehes asjakohaseid juhiseid, nõudeid, eeskirju, õigusakte, standardeid jmt.</w:t>
            </w:r>
          </w:p>
          <w:p w14:paraId="3A8C40DB" w14:textId="77777777" w:rsidR="0000419A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>Kasutab oma tegevuses enda ja teiste tervist säästvaid tööviise ning järgib ohutusnõudeid.</w:t>
            </w:r>
          </w:p>
          <w:p w14:paraId="31A0F298" w14:textId="77777777" w:rsidR="0000419A" w:rsidRPr="00371A49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371A49">
              <w:rPr>
                <w:rFonts w:ascii="Calibri" w:hAnsi="Calibri"/>
                <w:sz w:val="22"/>
                <w:szCs w:val="22"/>
              </w:rPr>
              <w:t>Peab puhtust ja korda ning hoiab ja kasutab teiste inimeste, organisatsiooni, ühiskonna ja loodusvarasid (materjalid, seadmed, jm) hoolivalt ja otstarbekalt.</w:t>
            </w:r>
          </w:p>
          <w:p w14:paraId="0FE99810" w14:textId="12B9FF6F" w:rsidR="0000419A" w:rsidRPr="00371A49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371A49">
              <w:rPr>
                <w:rFonts w:ascii="Calibri" w:hAnsi="Calibri"/>
                <w:sz w:val="22"/>
                <w:szCs w:val="22"/>
              </w:rPr>
              <w:t xml:space="preserve">Käitub tasakaalukalt ja läbimõeldult </w:t>
            </w:r>
            <w:r w:rsidR="00197111">
              <w:rPr>
                <w:rFonts w:ascii="Calibri" w:hAnsi="Calibri"/>
                <w:sz w:val="22"/>
                <w:szCs w:val="22"/>
              </w:rPr>
              <w:t xml:space="preserve">erinevates tööga seotud olukordades. </w:t>
            </w:r>
          </w:p>
          <w:p w14:paraId="0F7B4A66" w14:textId="3B06AF5B" w:rsidR="0000419A" w:rsidRPr="00371A49" w:rsidRDefault="00B52ED2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Õnnetusjuhtumi korral teavitab vastavalt ettenähtud korrale. </w:t>
            </w:r>
            <w:r w:rsidR="0000419A" w:rsidRPr="00371A49">
              <w:rPr>
                <w:rFonts w:ascii="Calibri" w:hAnsi="Calibri"/>
                <w:sz w:val="22"/>
                <w:szCs w:val="22"/>
              </w:rPr>
              <w:t xml:space="preserve">Annab õnnetuses osalenule, </w:t>
            </w:r>
            <w:r>
              <w:rPr>
                <w:rFonts w:ascii="Calibri" w:hAnsi="Calibri"/>
                <w:sz w:val="22"/>
                <w:szCs w:val="22"/>
              </w:rPr>
              <w:t>vigastatule</w:t>
            </w:r>
            <w:r w:rsidR="0000419A" w:rsidRPr="00371A49">
              <w:rPr>
                <w:rFonts w:ascii="Calibri" w:hAnsi="Calibri"/>
                <w:sz w:val="22"/>
                <w:szCs w:val="22"/>
              </w:rPr>
              <w:t>, terviserikkega inimesele või muul moel kannatanule esmast meditsiinilist abi kuni arsti saabumiseni.</w:t>
            </w:r>
          </w:p>
          <w:p w14:paraId="07E1E175" w14:textId="674F10F3" w:rsidR="0000419A" w:rsidRPr="00212245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>Analüüsib oma teadmisi ja oskusi, määratleb koolitusvajaduse ja leiab võimalusi oma arengueesmärkide saavutamiseks, osaledes erialaüritustel, koolitustel ning lugedes erialakirjandust.</w:t>
            </w:r>
          </w:p>
          <w:p w14:paraId="43A8CF64" w14:textId="77777777" w:rsidR="0000419A" w:rsidRPr="00371A49" w:rsidRDefault="0000419A" w:rsidP="0000419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371A49">
              <w:rPr>
                <w:rFonts w:ascii="Calibri" w:hAnsi="Calibri"/>
                <w:sz w:val="22"/>
                <w:szCs w:val="22"/>
              </w:rPr>
              <w:t>Saab aru tootmisprotsessist tervikuna, teeb ühiste eesmärkide nimel tõhusat koostööd, mõistes oma ja kolleegide rolli meeskonnas ning käitudes usaldusväärselt ja koostööd soodustavalt.</w:t>
            </w:r>
          </w:p>
          <w:p w14:paraId="376B95DD" w14:textId="5490BFE9" w:rsidR="0000419A" w:rsidRPr="0000419A" w:rsidRDefault="0000419A" w:rsidP="00B52ED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419A">
              <w:rPr>
                <w:rFonts w:ascii="Calibri" w:hAnsi="Calibri"/>
                <w:sz w:val="22"/>
                <w:szCs w:val="22"/>
              </w:rPr>
              <w:t xml:space="preserve">Mõistab ja kasutab </w:t>
            </w:r>
            <w:r w:rsidR="00B52ED2">
              <w:rPr>
                <w:rFonts w:ascii="Calibri" w:hAnsi="Calibri"/>
                <w:sz w:val="22"/>
                <w:szCs w:val="22"/>
              </w:rPr>
              <w:t xml:space="preserve">infotehnoloogilisi vahendeid </w:t>
            </w:r>
            <w:r w:rsidR="00F85CAE">
              <w:rPr>
                <w:rFonts w:ascii="Calibri" w:hAnsi="Calibri"/>
                <w:sz w:val="22"/>
                <w:szCs w:val="22"/>
              </w:rPr>
              <w:t xml:space="preserve">ja rakendusi </w:t>
            </w:r>
            <w:r w:rsidRPr="0000419A">
              <w:rPr>
                <w:rFonts w:ascii="Calibri" w:hAnsi="Calibri"/>
                <w:sz w:val="22"/>
                <w:szCs w:val="22"/>
              </w:rPr>
              <w:t xml:space="preserve">iseseisva kasutaja tasemel, v.a osaoskus sisuloome, mida kasutab algtasemel (vt lisa 1). </w:t>
            </w:r>
          </w:p>
          <w:p w14:paraId="30C29799" w14:textId="3BEE86BA" w:rsidR="0000419A" w:rsidRPr="0000419A" w:rsidRDefault="0000419A" w:rsidP="00951CD3">
            <w:pPr>
              <w:ind w:left="360"/>
            </w:pPr>
          </w:p>
        </w:tc>
      </w:tr>
      <w:tr w:rsidR="008D35E3" w:rsidRPr="002F786E" w14:paraId="75CD19A7" w14:textId="77777777" w:rsidTr="00951CD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C704C" w14:textId="585E1A38" w:rsidR="008D35E3" w:rsidRPr="00163C45" w:rsidRDefault="008D35E3" w:rsidP="00E054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0BA42B7" w14:textId="661592C9" w:rsidR="00C63BAD" w:rsidRPr="00163C45" w:rsidRDefault="00C63BAD">
      <w:pPr>
        <w:rPr>
          <w:rFonts w:asciiTheme="minorHAnsi" w:hAnsiTheme="minorHAnsi" w:cstheme="minorHAnsi"/>
          <w:sz w:val="22"/>
          <w:szCs w:val="22"/>
        </w:rPr>
      </w:pPr>
    </w:p>
    <w:p w14:paraId="64AD221A" w14:textId="76EB8501" w:rsidR="00C63BAD" w:rsidRPr="00163C45" w:rsidRDefault="00C63BAD">
      <w:pPr>
        <w:rPr>
          <w:rFonts w:asciiTheme="minorHAnsi" w:hAnsiTheme="minorHAnsi" w:cstheme="minorHAnsi"/>
          <w:sz w:val="22"/>
          <w:szCs w:val="22"/>
        </w:rPr>
      </w:pPr>
    </w:p>
    <w:p w14:paraId="445A5E8A" w14:textId="77777777" w:rsidR="00C63BAD" w:rsidRPr="00163C45" w:rsidRDefault="00C63BA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E44BF5" w:rsidRPr="002F786E" w14:paraId="6CD4D767" w14:textId="77777777" w:rsidTr="00610B6B">
        <w:tc>
          <w:tcPr>
            <w:tcW w:w="9214" w:type="dxa"/>
            <w:shd w:val="clear" w:color="auto" w:fill="FFFFCC"/>
          </w:tcPr>
          <w:p w14:paraId="25208D2E" w14:textId="53985F32" w:rsidR="00184536" w:rsidRPr="00163C45" w:rsidRDefault="00184536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2F786E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3C588560" w14:textId="77777777" w:rsidR="009F17A6" w:rsidRPr="00163C45" w:rsidRDefault="009F17A6">
      <w:pPr>
        <w:rPr>
          <w:rFonts w:asciiTheme="minorHAnsi" w:hAnsiTheme="minorHAnsi" w:cstheme="minorHAnsi"/>
          <w:b/>
          <w:sz w:val="22"/>
          <w:szCs w:val="22"/>
        </w:rPr>
      </w:pPr>
    </w:p>
    <w:p w14:paraId="2B019090" w14:textId="77777777" w:rsidR="00DC0E89" w:rsidRPr="00163C45" w:rsidRDefault="00294235" w:rsidP="00400626">
      <w:pPr>
        <w:ind w:left="142"/>
        <w:rPr>
          <w:rFonts w:asciiTheme="minorHAnsi" w:hAnsiTheme="minorHAnsi" w:cstheme="minorHAnsi"/>
          <w:color w:val="0070C0"/>
          <w:sz w:val="22"/>
          <w:szCs w:val="22"/>
        </w:rPr>
      </w:pPr>
      <w:r w:rsidRPr="00163C45">
        <w:rPr>
          <w:rFonts w:asciiTheme="minorHAnsi" w:hAnsiTheme="minorHAnsi" w:cstheme="minorHAnsi"/>
          <w:b/>
          <w:color w:val="0070C0"/>
          <w:sz w:val="22"/>
          <w:szCs w:val="22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825"/>
        <w:gridCol w:w="142"/>
        <w:gridCol w:w="142"/>
        <w:gridCol w:w="1213"/>
      </w:tblGrid>
      <w:tr w:rsidR="00E44BF5" w:rsidRPr="002F786E" w14:paraId="4314DFF4" w14:textId="77777777" w:rsidTr="00D53617">
        <w:tc>
          <w:tcPr>
            <w:tcW w:w="8109" w:type="dxa"/>
            <w:gridSpan w:val="3"/>
          </w:tcPr>
          <w:p w14:paraId="7613B23C" w14:textId="1788D5C3" w:rsidR="00610B6B" w:rsidRPr="00163C45" w:rsidRDefault="00610B6B" w:rsidP="0061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2F786E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</w:t>
            </w:r>
            <w:r w:rsidR="007C0EE1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Töökoha ettevalmistamine ja CNC </w:t>
            </w:r>
            <w:proofErr w:type="spellStart"/>
            <w:r w:rsidR="007C0EE1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puidutöötlemiskeskuse</w:t>
            </w:r>
            <w:proofErr w:type="spellEnd"/>
            <w:r w:rsidR="007C0EE1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seadistamine</w:t>
            </w:r>
          </w:p>
        </w:tc>
        <w:tc>
          <w:tcPr>
            <w:tcW w:w="1213" w:type="dxa"/>
          </w:tcPr>
          <w:p w14:paraId="6CA9A466" w14:textId="77777777" w:rsidR="00610B6B" w:rsidRPr="00163C45" w:rsidRDefault="00610B6B" w:rsidP="00E90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EKR tase</w:t>
            </w:r>
            <w:r w:rsidR="007C0EE1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</w:p>
        </w:tc>
      </w:tr>
      <w:tr w:rsidR="00E44BF5" w:rsidRPr="002F786E" w14:paraId="6E20746D" w14:textId="77777777" w:rsidTr="00610B6B">
        <w:tc>
          <w:tcPr>
            <w:tcW w:w="9322" w:type="dxa"/>
            <w:gridSpan w:val="4"/>
          </w:tcPr>
          <w:p w14:paraId="12E07A12" w14:textId="77777777" w:rsidR="00610B6B" w:rsidRPr="00163C45" w:rsidRDefault="00610B6B" w:rsidP="00977D7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Tegevusnäitajad: </w:t>
            </w:r>
          </w:p>
          <w:p w14:paraId="48B7C3A1" w14:textId="77777777" w:rsidR="007C0EE1" w:rsidRPr="00163C45" w:rsidRDefault="007C0EE1" w:rsidP="00977D7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Tutvub tööülesande täitmiseks vajaliku tehnilise dokumentatsiooniga ning veendub</w:t>
            </w:r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et need on selged ja arusaadavad. Vajadusel täpsustab tööülesande sisu.</w:t>
            </w:r>
          </w:p>
          <w:p w14:paraId="4CD8CF14" w14:textId="48B35DF8" w:rsidR="007C0EE1" w:rsidRPr="00163C45" w:rsidRDefault="007C0EE1" w:rsidP="00977D7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Korraldab etteantud tööülesandest lähtuvalt töökoha, pidades silmas töödeldavate toorikute mõõtusid, kogust ja kvaliteeti, samuti töötlemiskeerukust ja CNC</w:t>
            </w:r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võimalusi. </w:t>
            </w:r>
            <w:r w:rsidR="00282E89">
              <w:rPr>
                <w:rFonts w:asciiTheme="minorHAnsi" w:hAnsiTheme="minorHAnsi" w:cstheme="minorHAnsi"/>
                <w:sz w:val="22"/>
                <w:szCs w:val="22"/>
              </w:rPr>
              <w:t>Kontrollib turvaelementide korrasolekut.</w:t>
            </w:r>
          </w:p>
          <w:p w14:paraId="4F3D8C28" w14:textId="7A13C17E" w:rsidR="007C0EE1" w:rsidRPr="00024D9E" w:rsidRDefault="007C0EE1" w:rsidP="004D26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D9E">
              <w:rPr>
                <w:rFonts w:asciiTheme="minorHAnsi" w:hAnsiTheme="minorHAnsi" w:cstheme="minorHAnsi"/>
                <w:sz w:val="22"/>
                <w:szCs w:val="22"/>
              </w:rPr>
              <w:t xml:space="preserve">Organiseerib töökohta tehnilisele dokumentsatsioonile vastavad toorikud ning detailide ladustamiseks vajaliku transportvahendi (kaubaalus, käru jm). Kontrollib üle töötlemiseks vajalike </w:t>
            </w:r>
            <w:r w:rsidRPr="00024D9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abimaterjalide (liim, servakant jm) olemasolu ning nende vastavuse tehnilise dokumentatsiooni nõuetele.</w:t>
            </w:r>
            <w:r w:rsidR="00024D9E" w:rsidRPr="00024D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D9E">
              <w:rPr>
                <w:rFonts w:asciiTheme="minorHAnsi" w:hAnsiTheme="minorHAnsi" w:cstheme="minorHAnsi"/>
                <w:sz w:val="22"/>
                <w:szCs w:val="22"/>
              </w:rPr>
              <w:t>Kontrollib üle šabloonide ja rakiste korrasoleku.</w:t>
            </w:r>
          </w:p>
          <w:p w14:paraId="0736C336" w14:textId="50C0CB57" w:rsidR="007C0EE1" w:rsidRPr="00163C45" w:rsidRDefault="007C0EE1" w:rsidP="00977D7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Vaatab üle ja veendub </w:t>
            </w:r>
            <w:r w:rsidR="00245885">
              <w:rPr>
                <w:rFonts w:asciiTheme="minorHAnsi" w:hAnsiTheme="minorHAnsi" w:cstheme="minorHAnsi"/>
                <w:sz w:val="22"/>
                <w:szCs w:val="22"/>
              </w:rPr>
              <w:t xml:space="preserve">tootjapoolse juhendi alusel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CNC</w:t>
            </w:r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>puidu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tööorgani, mõõte- ja kaitseseadmete ning </w:t>
            </w:r>
            <w:r w:rsidR="000E375B" w:rsidRPr="00163C45">
              <w:rPr>
                <w:rFonts w:asciiTheme="minorHAnsi" w:hAnsiTheme="minorHAnsi" w:cstheme="minorHAnsi"/>
                <w:sz w:val="22"/>
                <w:szCs w:val="22"/>
              </w:rPr>
              <w:t>jäätme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ärastuse süsteemi korrasolekus. Lülitab keskuse tööle ning veendub, et selle töös ei esine hälbeid. Kontrollib üle abiseadmete korrasoleku.</w:t>
            </w:r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eateate </w:t>
            </w:r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>ilmnemisel eristab selle</w:t>
            </w:r>
            <w:r w:rsidR="007E68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kõrvaldab vea </w:t>
            </w:r>
            <w:r w:rsidR="00402010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ise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või teavitab asjakohaseid isikuid vastavalt tööjuhendile.</w:t>
            </w:r>
          </w:p>
          <w:p w14:paraId="1B4934D1" w14:textId="7DB7DE1C" w:rsidR="00977D73" w:rsidRPr="007A0BF4" w:rsidRDefault="007C0EE1" w:rsidP="00951CD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0BF4">
              <w:rPr>
                <w:rFonts w:asciiTheme="minorHAnsi" w:hAnsiTheme="minorHAnsi" w:cstheme="minorHAnsi"/>
                <w:sz w:val="22"/>
                <w:szCs w:val="22"/>
              </w:rPr>
              <w:t>Kontrollib CN</w:t>
            </w:r>
            <w:r w:rsidR="00402010"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spellStart"/>
            <w:r w:rsidR="00402010" w:rsidRPr="007A0BF4">
              <w:rPr>
                <w:rFonts w:asciiTheme="minorHAnsi" w:hAnsiTheme="minorHAnsi" w:cstheme="minorHAnsi"/>
                <w:sz w:val="22"/>
                <w:szCs w:val="22"/>
              </w:rPr>
              <w:t>puidu</w:t>
            </w:r>
            <w:r w:rsidRPr="007A0BF4">
              <w:rPr>
                <w:rFonts w:asciiTheme="minorHAnsi" w:hAnsiTheme="minorHAnsi" w:cstheme="minorHAnsi"/>
                <w:sz w:val="22"/>
                <w:szCs w:val="22"/>
              </w:rPr>
              <w:t>töötlemiskeskuses</w:t>
            </w:r>
            <w:proofErr w:type="spellEnd"/>
            <w:r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 paiknevate lõikeriistade ja agregaatide </w:t>
            </w:r>
            <w:r w:rsidR="007A0BF4"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korrasolekut ning </w:t>
            </w:r>
            <w:r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vastavust </w:t>
            </w:r>
            <w:r w:rsidR="007A0BF4"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töötlemiskeskuse </w:t>
            </w:r>
            <w:r w:rsidRPr="007A0BF4">
              <w:rPr>
                <w:rFonts w:asciiTheme="minorHAnsi" w:hAnsiTheme="minorHAnsi" w:cstheme="minorHAnsi"/>
                <w:sz w:val="22"/>
                <w:szCs w:val="22"/>
              </w:rPr>
              <w:t>tehnilisele dokumentatsioonile</w:t>
            </w:r>
            <w:r w:rsidR="007A0BF4"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Paigaldab vajadusel keskuse tööriista hoidikusse uue lõikeriista ja/või agregaadi, kirjeldab ja aktiveerib selle </w:t>
            </w:r>
            <w:r w:rsidR="007A0BF4">
              <w:rPr>
                <w:rFonts w:asciiTheme="minorHAnsi" w:hAnsiTheme="minorHAnsi" w:cstheme="minorHAnsi"/>
                <w:sz w:val="22"/>
                <w:szCs w:val="22"/>
              </w:rPr>
              <w:t>töötlemis</w:t>
            </w:r>
            <w:r w:rsidRPr="007A0BF4">
              <w:rPr>
                <w:rFonts w:asciiTheme="minorHAnsi" w:hAnsiTheme="minorHAnsi" w:cstheme="minorHAnsi"/>
                <w:sz w:val="22"/>
                <w:szCs w:val="22"/>
              </w:rPr>
              <w:t xml:space="preserve">keskuses. </w:t>
            </w:r>
          </w:p>
          <w:p w14:paraId="4A565C51" w14:textId="513317DC" w:rsidR="00610B6B" w:rsidRPr="00163C45" w:rsidRDefault="00977D73" w:rsidP="00951CD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C0EE1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eadistab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</w:t>
            </w:r>
            <w:r w:rsidR="007C0EE1" w:rsidRPr="00163C45">
              <w:rPr>
                <w:rFonts w:asciiTheme="minorHAnsi" w:hAnsiTheme="minorHAnsi" w:cstheme="minorHAnsi"/>
                <w:sz w:val="22"/>
                <w:szCs w:val="22"/>
              </w:rPr>
              <w:t>keskuse</w:t>
            </w:r>
            <w:proofErr w:type="spellEnd"/>
            <w:r w:rsidR="007C0EE1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töölaua, abiseadmed, paigaldab šabloonid ja rakised, valmistab seadistuse kontrollimiseks proovidetaili</w:t>
            </w:r>
            <w:r w:rsidR="007A0B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44BF5" w:rsidRPr="002F786E" w14:paraId="74708ACA" w14:textId="77777777" w:rsidTr="00610B6B">
        <w:tc>
          <w:tcPr>
            <w:tcW w:w="9322" w:type="dxa"/>
            <w:gridSpan w:val="4"/>
          </w:tcPr>
          <w:p w14:paraId="6E1F741A" w14:textId="77777777" w:rsidR="00610B6B" w:rsidRPr="00163C45" w:rsidRDefault="00610B6B" w:rsidP="00E90C1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Teadmised:</w:t>
            </w:r>
          </w:p>
          <w:p w14:paraId="47B6090C" w14:textId="77777777" w:rsidR="007C0EE1" w:rsidRPr="00163C45" w:rsidRDefault="007C0EE1" w:rsidP="00D119E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CNC</w:t>
            </w:r>
            <w:r w:rsidR="008E2698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ehitus ja </w:t>
            </w:r>
            <w:r w:rsidR="00EC77E3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vajalike operatsioonide teostamise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tehn</w:t>
            </w:r>
            <w:r w:rsidR="000E375B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ilised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võimalused;</w:t>
            </w:r>
          </w:p>
          <w:p w14:paraId="2D85F816" w14:textId="77777777" w:rsidR="007C0EE1" w:rsidRPr="00163C45" w:rsidRDefault="007C0EE1" w:rsidP="00D119E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lõikeriistad ja lihvmaterjalid;</w:t>
            </w:r>
          </w:p>
          <w:p w14:paraId="078B3EF5" w14:textId="77777777" w:rsidR="007C0EE1" w:rsidRPr="00163C45" w:rsidRDefault="007C0EE1" w:rsidP="00D119E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šabloonid, rakised, agregaadid;</w:t>
            </w:r>
          </w:p>
          <w:p w14:paraId="03FB041D" w14:textId="77777777" w:rsidR="007C0EE1" w:rsidRPr="00163C45" w:rsidRDefault="007C0EE1" w:rsidP="00D119E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mõõtmise ja kontrollimise vahendid ja nende kasutamise põhimõtted;</w:t>
            </w:r>
          </w:p>
          <w:p w14:paraId="4F6F1B20" w14:textId="77777777" w:rsidR="00610B6B" w:rsidRPr="00163C45" w:rsidRDefault="007C0EE1" w:rsidP="00D119E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ladustamise põhimõtted.</w:t>
            </w:r>
          </w:p>
        </w:tc>
      </w:tr>
      <w:tr w:rsidR="008D35E3" w:rsidRPr="002F786E" w14:paraId="284E8463" w14:textId="77777777" w:rsidTr="00610B6B">
        <w:tc>
          <w:tcPr>
            <w:tcW w:w="9322" w:type="dxa"/>
            <w:gridSpan w:val="4"/>
          </w:tcPr>
          <w:p w14:paraId="5EA2D83D" w14:textId="673996D7" w:rsidR="008D35E3" w:rsidRPr="00163C45" w:rsidRDefault="008D35E3" w:rsidP="00E90C1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E44BF5" w:rsidRPr="002F786E" w14:paraId="6046D659" w14:textId="77777777" w:rsidTr="00032EE9">
        <w:tc>
          <w:tcPr>
            <w:tcW w:w="8109" w:type="dxa"/>
            <w:gridSpan w:val="3"/>
          </w:tcPr>
          <w:p w14:paraId="1C89645E" w14:textId="655334F6" w:rsidR="00032EE9" w:rsidRPr="00163C45" w:rsidRDefault="00032EE9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2F786E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 </w:t>
            </w:r>
            <w:r w:rsidR="0040201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CNC </w:t>
            </w:r>
            <w:proofErr w:type="spellStart"/>
            <w:r w:rsidR="0040201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puidutöötlemiskeskuse</w:t>
            </w:r>
            <w:proofErr w:type="spellEnd"/>
            <w:r w:rsidR="0040201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A44A2">
              <w:rPr>
                <w:rFonts w:asciiTheme="minorHAnsi" w:hAnsiTheme="minorHAnsi" w:cstheme="minorHAnsi"/>
                <w:b/>
                <w:sz w:val="22"/>
                <w:szCs w:val="22"/>
              </w:rPr>
              <w:t>töö</w:t>
            </w:r>
            <w:r w:rsidR="0040201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programmi seadistamine </w:t>
            </w:r>
            <w:r w:rsidR="007A0BF4">
              <w:rPr>
                <w:rFonts w:asciiTheme="minorHAnsi" w:hAnsiTheme="minorHAnsi" w:cstheme="minorHAnsi"/>
                <w:b/>
                <w:sz w:val="22"/>
                <w:szCs w:val="22"/>
              </w:rPr>
              <w:t>ja</w:t>
            </w:r>
            <w:r w:rsidR="0040201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koostamine</w:t>
            </w:r>
          </w:p>
        </w:tc>
        <w:tc>
          <w:tcPr>
            <w:tcW w:w="1213" w:type="dxa"/>
          </w:tcPr>
          <w:p w14:paraId="5DDC1CB9" w14:textId="77777777" w:rsidR="00032EE9" w:rsidRPr="00163C45" w:rsidRDefault="00032EE9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EKR tase</w:t>
            </w:r>
            <w:r w:rsidR="00402010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</w:p>
        </w:tc>
      </w:tr>
      <w:tr w:rsidR="00E44BF5" w:rsidRPr="002F786E" w14:paraId="4D8AEB04" w14:textId="77777777" w:rsidTr="00610B6B">
        <w:tc>
          <w:tcPr>
            <w:tcW w:w="9322" w:type="dxa"/>
            <w:gridSpan w:val="4"/>
          </w:tcPr>
          <w:p w14:paraId="1899F8D0" w14:textId="77777777" w:rsidR="00610B6B" w:rsidRPr="00163C45" w:rsidRDefault="00610B6B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65EB0D4A" w14:textId="266A81E4" w:rsidR="00402010" w:rsidRPr="00163C45" w:rsidRDefault="00402010" w:rsidP="0040201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Kontrollib detaili töötlemiseks vajaliku </w:t>
            </w:r>
            <w:r w:rsidR="001A44A2">
              <w:rPr>
                <w:rFonts w:asciiTheme="minorHAnsi" w:hAnsiTheme="minorHAnsi" w:cstheme="minorHAnsi"/>
                <w:sz w:val="22"/>
                <w:szCs w:val="22"/>
              </w:rPr>
              <w:t>töö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programmi olemasolu, veendub selle vastavuses </w:t>
            </w:r>
            <w:r w:rsidR="007A0BF4">
              <w:rPr>
                <w:rFonts w:asciiTheme="minorHAnsi" w:hAnsiTheme="minorHAnsi" w:cstheme="minorHAnsi"/>
                <w:sz w:val="22"/>
                <w:szCs w:val="22"/>
              </w:rPr>
              <w:t>tööjoonise või etalondetailiga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ja käivitab selle. </w:t>
            </w:r>
          </w:p>
          <w:p w14:paraId="0569C5E6" w14:textId="5F05D4EE" w:rsidR="00402010" w:rsidRPr="00163C45" w:rsidRDefault="00402010" w:rsidP="0040201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Vajadusel korrigeerib </w:t>
            </w:r>
            <w:r w:rsidR="001A44A2">
              <w:rPr>
                <w:rFonts w:asciiTheme="minorHAnsi" w:hAnsiTheme="minorHAnsi" w:cstheme="minorHAnsi"/>
                <w:sz w:val="22"/>
                <w:szCs w:val="22"/>
              </w:rPr>
              <w:t>töö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programmi, sisestades programmi tooriku töötlemiseks sobivad arvnäitajaid ja lisab/eemaldab tööoperatsioone.</w:t>
            </w:r>
          </w:p>
          <w:p w14:paraId="45D9BF41" w14:textId="6B4EA23E" w:rsidR="00610B6B" w:rsidRPr="00163C45" w:rsidRDefault="00402010" w:rsidP="0040201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Koostab uue </w:t>
            </w:r>
            <w:r w:rsidR="001A44A2">
              <w:rPr>
                <w:rFonts w:asciiTheme="minorHAnsi" w:hAnsiTheme="minorHAnsi" w:cstheme="minorHAnsi"/>
                <w:sz w:val="22"/>
                <w:szCs w:val="22"/>
              </w:rPr>
              <w:t>töö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programmi, lähtudes t</w:t>
            </w:r>
            <w:r w:rsidR="001A44A2">
              <w:rPr>
                <w:rFonts w:asciiTheme="minorHAnsi" w:hAnsiTheme="minorHAnsi" w:cstheme="minorHAnsi"/>
                <w:sz w:val="22"/>
                <w:szCs w:val="22"/>
              </w:rPr>
              <w:t>ööjoonistest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, pingi ja agregaatide </w:t>
            </w:r>
            <w:r w:rsidR="000E375B" w:rsidRPr="00163C45">
              <w:rPr>
                <w:rFonts w:asciiTheme="minorHAnsi" w:hAnsiTheme="minorHAnsi" w:cstheme="minorHAnsi"/>
                <w:sz w:val="22"/>
                <w:szCs w:val="22"/>
              </w:rPr>
              <w:t>tehnilistest võimalustest</w:t>
            </w:r>
            <w:r w:rsidR="001A44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4BF5" w:rsidRPr="002F786E" w14:paraId="5BE41551" w14:textId="77777777" w:rsidTr="00610B6B">
        <w:tc>
          <w:tcPr>
            <w:tcW w:w="9322" w:type="dxa"/>
            <w:gridSpan w:val="4"/>
          </w:tcPr>
          <w:p w14:paraId="6566E074" w14:textId="77777777" w:rsidR="00610B6B" w:rsidRPr="00163C45" w:rsidRDefault="00610B6B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Teadmised:</w:t>
            </w:r>
          </w:p>
          <w:p w14:paraId="30C56523" w14:textId="45734B43" w:rsidR="001A44A2" w:rsidRDefault="001A44A2" w:rsidP="00D119E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 ja puidupõhiste materjalide mehaanilised ja füüsikalised omadused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 xml:space="preserve"> ning</w:t>
            </w:r>
            <w:r w:rsidR="00D06BC1" w:rsidRPr="001A44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 xml:space="preserve">nende </w:t>
            </w:r>
            <w:r w:rsidR="00D06BC1" w:rsidRPr="001A44A2">
              <w:rPr>
                <w:rFonts w:asciiTheme="minorHAnsi" w:hAnsiTheme="minorHAnsi" w:cstheme="minorHAnsi"/>
                <w:sz w:val="22"/>
                <w:szCs w:val="22"/>
              </w:rPr>
              <w:t>lõiketöötlemise põhimõtted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9DBEC42" w14:textId="77777777" w:rsidR="00D06BC1" w:rsidRDefault="001A44A2" w:rsidP="00D06BC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44A2">
              <w:rPr>
                <w:rFonts w:asciiTheme="minorHAnsi" w:hAnsiTheme="minorHAnsi" w:cstheme="minorHAnsi"/>
                <w:sz w:val="22"/>
                <w:szCs w:val="22"/>
              </w:rPr>
              <w:t xml:space="preserve">puidu- ja puidupõhistest materjalidest toodete 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>tööjooniste lugemise oskus;</w:t>
            </w:r>
          </w:p>
          <w:p w14:paraId="6CA22563" w14:textId="6B739224" w:rsidR="00C012CA" w:rsidRPr="00163C45" w:rsidRDefault="001A44A2" w:rsidP="00D06BC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44A2"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>-CAM</w:t>
            </w:r>
            <w:r w:rsidRPr="001A44A2">
              <w:rPr>
                <w:rFonts w:asciiTheme="minorHAnsi" w:hAnsiTheme="minorHAnsi" w:cstheme="minorHAnsi"/>
                <w:sz w:val="22"/>
                <w:szCs w:val="22"/>
              </w:rPr>
              <w:t xml:space="preserve"> joonestamise alused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D06BC1" w:rsidRPr="00951C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commentRangeStart w:id="0"/>
            <w:r w:rsidR="00D06BC1" w:rsidRPr="00951C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failiintegratsioon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commentRangeEnd w:id="0"/>
            <w:r w:rsidR="00024D9E">
              <w:rPr>
                <w:rStyle w:val="CommentReference"/>
              </w:rPr>
              <w:commentReference w:id="0"/>
            </w:r>
          </w:p>
          <w:p w14:paraId="23812BAC" w14:textId="77777777" w:rsidR="00C012CA" w:rsidRPr="00163C45" w:rsidRDefault="00C012CA" w:rsidP="00D119E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tarkvara;   </w:t>
            </w:r>
          </w:p>
          <w:p w14:paraId="2D751DC2" w14:textId="77777777" w:rsidR="00C012CA" w:rsidRPr="00163C45" w:rsidRDefault="00C012CA" w:rsidP="00D119E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tooriku töötlemise </w:t>
            </w:r>
            <w:r w:rsidR="000E375B" w:rsidRPr="00163C45">
              <w:rPr>
                <w:rFonts w:asciiTheme="minorHAnsi" w:hAnsiTheme="minorHAnsi" w:cstheme="minorHAnsi"/>
                <w:sz w:val="22"/>
                <w:szCs w:val="22"/>
              </w:rPr>
              <w:t>operatsioonide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järjekord;</w:t>
            </w:r>
          </w:p>
          <w:p w14:paraId="79981ED7" w14:textId="1CB30A38" w:rsidR="00610B6B" w:rsidRPr="00163C45" w:rsidRDefault="00C012CA" w:rsidP="00D119E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6BC1">
              <w:rPr>
                <w:rFonts w:asciiTheme="minorHAnsi" w:hAnsiTheme="minorHAnsi" w:cstheme="minorHAnsi"/>
                <w:sz w:val="22"/>
                <w:szCs w:val="22"/>
              </w:rPr>
              <w:t>mõõtmise ja kontrollimise vahendid ja nende kasutamise põhimõtted</w:t>
            </w:r>
            <w:r w:rsidR="00D06B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D35E3" w:rsidRPr="002F786E" w14:paraId="527E2B8B" w14:textId="77777777" w:rsidTr="00610B6B">
        <w:tc>
          <w:tcPr>
            <w:tcW w:w="9322" w:type="dxa"/>
            <w:gridSpan w:val="4"/>
          </w:tcPr>
          <w:p w14:paraId="2721B088" w14:textId="4D59610A" w:rsidR="008D35E3" w:rsidRPr="00163C45" w:rsidRDefault="008D35E3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E44BF5" w:rsidRPr="002F786E" w14:paraId="6AED5CB3" w14:textId="77777777" w:rsidTr="00C012CA">
        <w:tc>
          <w:tcPr>
            <w:tcW w:w="7967" w:type="dxa"/>
            <w:gridSpan w:val="2"/>
          </w:tcPr>
          <w:p w14:paraId="58129DF7" w14:textId="1D764951" w:rsidR="00C012CA" w:rsidRPr="00163C45" w:rsidRDefault="00C012CA" w:rsidP="0040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2F786E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.3 Puidu ja puidupõhise materjali töötlemine CNC </w:t>
            </w:r>
            <w:proofErr w:type="spellStart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puidutöötlemiskeskustel</w:t>
            </w:r>
            <w:proofErr w:type="spellEnd"/>
          </w:p>
        </w:tc>
        <w:tc>
          <w:tcPr>
            <w:tcW w:w="1355" w:type="dxa"/>
            <w:gridSpan w:val="2"/>
          </w:tcPr>
          <w:p w14:paraId="5D42E8E4" w14:textId="77777777" w:rsidR="00C012CA" w:rsidRPr="00163C45" w:rsidRDefault="00C012CA" w:rsidP="0040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EKR tase 4</w:t>
            </w:r>
          </w:p>
        </w:tc>
      </w:tr>
      <w:tr w:rsidR="00E44BF5" w:rsidRPr="002F786E" w14:paraId="677A15FF" w14:textId="77777777" w:rsidTr="00610B6B">
        <w:tc>
          <w:tcPr>
            <w:tcW w:w="9322" w:type="dxa"/>
            <w:gridSpan w:val="4"/>
          </w:tcPr>
          <w:p w14:paraId="2F0A321E" w14:textId="77777777" w:rsidR="00402010" w:rsidRPr="00163C45" w:rsidRDefault="00C012CA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47715E55" w14:textId="78094A1E" w:rsidR="00C012CA" w:rsidRPr="008A55A7" w:rsidRDefault="00C012CA" w:rsidP="00951CD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55A7">
              <w:rPr>
                <w:rFonts w:asciiTheme="minorHAnsi" w:hAnsiTheme="minorHAnsi" w:cstheme="minorHAnsi"/>
                <w:sz w:val="22"/>
                <w:szCs w:val="22"/>
              </w:rPr>
              <w:t xml:space="preserve">Jälgib tööprotsessi, </w:t>
            </w:r>
            <w:r w:rsidR="008A55A7">
              <w:rPr>
                <w:rFonts w:asciiTheme="minorHAnsi" w:hAnsiTheme="minorHAnsi" w:cstheme="minorHAnsi"/>
                <w:sz w:val="22"/>
                <w:szCs w:val="22"/>
              </w:rPr>
              <w:t xml:space="preserve">programmilise vea ilmnemisel </w:t>
            </w:r>
            <w:r w:rsidRPr="008A55A7">
              <w:rPr>
                <w:rFonts w:asciiTheme="minorHAnsi" w:hAnsiTheme="minorHAnsi" w:cstheme="minorHAnsi"/>
                <w:sz w:val="22"/>
                <w:szCs w:val="22"/>
              </w:rPr>
              <w:t>seis</w:t>
            </w:r>
            <w:r w:rsidR="00977D73" w:rsidRPr="008A55A7">
              <w:rPr>
                <w:rFonts w:asciiTheme="minorHAnsi" w:hAnsiTheme="minorHAnsi" w:cstheme="minorHAnsi"/>
                <w:sz w:val="22"/>
                <w:szCs w:val="22"/>
              </w:rPr>
              <w:t>kab</w:t>
            </w:r>
            <w:r w:rsidRPr="008A55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3188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8A55A7">
              <w:rPr>
                <w:rFonts w:asciiTheme="minorHAnsi" w:hAnsiTheme="minorHAnsi" w:cstheme="minorHAnsi"/>
                <w:sz w:val="22"/>
                <w:szCs w:val="22"/>
              </w:rPr>
              <w:t xml:space="preserve"> modifitseerib </w:t>
            </w:r>
            <w:r w:rsidR="00C23BC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A55A7">
              <w:rPr>
                <w:rFonts w:asciiTheme="minorHAnsi" w:hAnsiTheme="minorHAnsi" w:cstheme="minorHAnsi"/>
                <w:sz w:val="22"/>
                <w:szCs w:val="22"/>
              </w:rPr>
              <w:t>öö</w:t>
            </w:r>
            <w:r w:rsidR="008A55A7">
              <w:rPr>
                <w:rFonts w:asciiTheme="minorHAnsi" w:hAnsiTheme="minorHAnsi" w:cstheme="minorHAnsi"/>
                <w:sz w:val="22"/>
                <w:szCs w:val="22"/>
              </w:rPr>
              <w:t xml:space="preserve">programmi. Tõrke tekkimisel töötlemise käigus seiskab </w:t>
            </w:r>
            <w:r w:rsidR="00993188">
              <w:rPr>
                <w:rFonts w:asciiTheme="minorHAnsi" w:hAnsiTheme="minorHAnsi" w:cstheme="minorHAnsi"/>
                <w:sz w:val="22"/>
                <w:szCs w:val="22"/>
              </w:rPr>
              <w:t>töötlemiskeskuse taga</w:t>
            </w:r>
            <w:r w:rsidR="00C23BC6">
              <w:rPr>
                <w:rFonts w:asciiTheme="minorHAnsi" w:hAnsiTheme="minorHAnsi" w:cstheme="minorHAnsi"/>
                <w:sz w:val="22"/>
                <w:szCs w:val="22"/>
              </w:rPr>
              <w:t>des</w:t>
            </w:r>
            <w:r w:rsidR="00993188">
              <w:rPr>
                <w:rFonts w:asciiTheme="minorHAnsi" w:hAnsiTheme="minorHAnsi" w:cstheme="minorHAnsi"/>
                <w:sz w:val="22"/>
                <w:szCs w:val="22"/>
              </w:rPr>
              <w:t xml:space="preserve"> ohutus</w:t>
            </w:r>
            <w:r w:rsidR="00C23BC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93188">
              <w:rPr>
                <w:rFonts w:asciiTheme="minorHAnsi" w:hAnsiTheme="minorHAnsi" w:cstheme="minorHAnsi"/>
                <w:sz w:val="22"/>
                <w:szCs w:val="22"/>
              </w:rPr>
              <w:t xml:space="preserve"> ja t</w:t>
            </w:r>
            <w:r w:rsidRPr="008A55A7">
              <w:rPr>
                <w:rFonts w:asciiTheme="minorHAnsi" w:hAnsiTheme="minorHAnsi" w:cstheme="minorHAnsi"/>
                <w:sz w:val="22"/>
                <w:szCs w:val="22"/>
              </w:rPr>
              <w:t>eavitab asjakohaseid isikuid vastavalt tööjuhendile.</w:t>
            </w:r>
          </w:p>
          <w:p w14:paraId="633CBC44" w14:textId="10AC5B38" w:rsidR="00C012CA" w:rsidRPr="00163C45" w:rsidRDefault="00C012CA" w:rsidP="00C012C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Hindab pisteliselt töö käigus detaili vastavust tööülesandes antud mõõtudele ja kvaliteedinõuetele, kontrollides visuaalselt või kasutades selleks mõõtevahendeid, kaliibreid, etalondetaile jm.</w:t>
            </w:r>
            <w:r w:rsidR="008A55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0BF045" w14:textId="05528BFD" w:rsidR="00C012CA" w:rsidRPr="00951CD3" w:rsidRDefault="00C012CA" w:rsidP="00C012C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Ladustab detailid neid vigastamata, ohutult ja </w:t>
            </w:r>
            <w:r w:rsidR="00C23BC6">
              <w:rPr>
                <w:rFonts w:asciiTheme="minorHAnsi" w:hAnsiTheme="minorHAnsi" w:cstheme="minorHAnsi"/>
                <w:sz w:val="22"/>
                <w:szCs w:val="22"/>
              </w:rPr>
              <w:t xml:space="preserve">lähtuvalt töötlemisprotsessist.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Vajadusel puhastab detailid enne ladustamist.</w:t>
            </w:r>
          </w:p>
          <w:p w14:paraId="2C0F714B" w14:textId="627E450F" w:rsidR="00282E89" w:rsidRPr="00951CD3" w:rsidRDefault="00282E89" w:rsidP="00C012C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1CD3">
              <w:rPr>
                <w:rFonts w:asciiTheme="minorHAnsi" w:hAnsiTheme="minorHAnsi" w:cstheme="minorHAnsi"/>
                <w:sz w:val="22"/>
                <w:szCs w:val="22"/>
              </w:rPr>
              <w:t>Tagab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et </w:t>
            </w:r>
            <w:r w:rsidRPr="00951CD3">
              <w:rPr>
                <w:rFonts w:asciiTheme="minorHAnsi" w:hAnsiTheme="minorHAnsi" w:cstheme="minorHAnsi"/>
                <w:sz w:val="22"/>
                <w:szCs w:val="22"/>
              </w:rPr>
              <w:t>kõrvalis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951CD3">
              <w:rPr>
                <w:rFonts w:asciiTheme="minorHAnsi" w:hAnsiTheme="minorHAnsi" w:cstheme="minorHAnsi"/>
                <w:sz w:val="22"/>
                <w:szCs w:val="22"/>
              </w:rPr>
              <w:t xml:space="preserve"> isiku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ei viibi </w:t>
            </w:r>
            <w:r w:rsidRPr="00951CD3">
              <w:rPr>
                <w:rFonts w:asciiTheme="minorHAnsi" w:hAnsiTheme="minorHAnsi" w:cstheme="minorHAnsi"/>
                <w:sz w:val="22"/>
                <w:szCs w:val="22"/>
              </w:rPr>
              <w:t>töötlemispingi töö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ja turva</w:t>
            </w:r>
            <w:r w:rsidRPr="00951CD3">
              <w:rPr>
                <w:rFonts w:asciiTheme="minorHAnsi" w:hAnsiTheme="minorHAnsi" w:cstheme="minorHAnsi"/>
                <w:sz w:val="22"/>
                <w:szCs w:val="22"/>
              </w:rPr>
              <w:t>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del.</w:t>
            </w:r>
          </w:p>
        </w:tc>
      </w:tr>
      <w:tr w:rsidR="00E44BF5" w:rsidRPr="002F786E" w14:paraId="6889573D" w14:textId="77777777" w:rsidTr="00610B6B">
        <w:tc>
          <w:tcPr>
            <w:tcW w:w="9322" w:type="dxa"/>
            <w:gridSpan w:val="4"/>
          </w:tcPr>
          <w:p w14:paraId="51AAC9FA" w14:textId="77777777" w:rsidR="00402010" w:rsidRPr="00163C45" w:rsidRDefault="00C012CA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Teadmised:</w:t>
            </w:r>
          </w:p>
          <w:p w14:paraId="0A368497" w14:textId="05C59E17" w:rsidR="00C012CA" w:rsidRPr="00163C45" w:rsidRDefault="00C012CA" w:rsidP="00C23BC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kvaliteedinõuded;</w:t>
            </w:r>
          </w:p>
        </w:tc>
      </w:tr>
      <w:tr w:rsidR="008D35E3" w:rsidRPr="002F786E" w14:paraId="469F539B" w14:textId="77777777" w:rsidTr="00610B6B">
        <w:tc>
          <w:tcPr>
            <w:tcW w:w="9322" w:type="dxa"/>
            <w:gridSpan w:val="4"/>
          </w:tcPr>
          <w:p w14:paraId="2A8B8CA5" w14:textId="69574DF4" w:rsidR="008D35E3" w:rsidRPr="00163C45" w:rsidRDefault="008D35E3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E44BF5" w:rsidRPr="002F786E" w14:paraId="4BBF659C" w14:textId="77777777" w:rsidTr="00C012CA">
        <w:tc>
          <w:tcPr>
            <w:tcW w:w="7825" w:type="dxa"/>
          </w:tcPr>
          <w:p w14:paraId="77E4BCD0" w14:textId="5DE75C80" w:rsidR="00C012CA" w:rsidRPr="00163C45" w:rsidRDefault="00C012CA" w:rsidP="00610B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2F786E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.4 CNC </w:t>
            </w:r>
            <w:proofErr w:type="spellStart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hooldamine</w:t>
            </w:r>
          </w:p>
        </w:tc>
        <w:tc>
          <w:tcPr>
            <w:tcW w:w="1497" w:type="dxa"/>
            <w:gridSpan w:val="3"/>
          </w:tcPr>
          <w:p w14:paraId="1D2C68DB" w14:textId="77777777" w:rsidR="00C012CA" w:rsidRPr="00163C45" w:rsidRDefault="00C012CA" w:rsidP="00610B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EKR tase 4</w:t>
            </w:r>
          </w:p>
        </w:tc>
      </w:tr>
      <w:tr w:rsidR="00E44BF5" w:rsidRPr="002F786E" w14:paraId="645C10EF" w14:textId="77777777" w:rsidTr="00610B6B">
        <w:tc>
          <w:tcPr>
            <w:tcW w:w="9322" w:type="dxa"/>
            <w:gridSpan w:val="4"/>
          </w:tcPr>
          <w:p w14:paraId="08A9F987" w14:textId="77777777" w:rsidR="00402010" w:rsidRPr="00163C45" w:rsidRDefault="00C012CA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7BD65A13" w14:textId="4958CCB4" w:rsidR="008D2F2C" w:rsidRPr="00163C45" w:rsidRDefault="008D2F2C" w:rsidP="008D2F2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Eristab veateate ja määrab veateate põhjuse; võimalusel kõrvaldab vea või teavitab asjakohaseid isikuid vastavalt tööjuhendile.</w:t>
            </w:r>
          </w:p>
          <w:p w14:paraId="694A8748" w14:textId="77777777" w:rsidR="008D2F2C" w:rsidRPr="00163C45" w:rsidRDefault="008D2F2C" w:rsidP="008D2F2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Lülitab 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sisse ja välja vastavalt tootjapoolsele kasutusjuhendile.</w:t>
            </w:r>
          </w:p>
          <w:p w14:paraId="6B34C313" w14:textId="77777777" w:rsidR="00C012CA" w:rsidRPr="00163C45" w:rsidRDefault="00C012CA" w:rsidP="008D2F2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Korrastab ja puhastab keskust igapäevaselt vastavalt nõuetele.</w:t>
            </w:r>
          </w:p>
          <w:p w14:paraId="622C9BA6" w14:textId="094E8E28" w:rsidR="008D2F2C" w:rsidRPr="00163C45" w:rsidRDefault="00C012CA" w:rsidP="008D2F2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Hooldab keskust vastavalt tootjapoolsele kasutusjuhendile ja ettevõttesisesele töökorraldusele</w:t>
            </w:r>
            <w:r w:rsidR="00AA0845">
              <w:rPr>
                <w:rFonts w:asciiTheme="minorHAnsi" w:hAnsiTheme="minorHAnsi" w:cstheme="minorHAnsi"/>
                <w:sz w:val="22"/>
                <w:szCs w:val="22"/>
              </w:rPr>
              <w:t>, järgides ohutusnõudeid.</w:t>
            </w:r>
          </w:p>
        </w:tc>
      </w:tr>
      <w:tr w:rsidR="00C012CA" w:rsidRPr="002F786E" w14:paraId="7A33582F" w14:textId="77777777" w:rsidTr="00610B6B">
        <w:tc>
          <w:tcPr>
            <w:tcW w:w="9322" w:type="dxa"/>
            <w:gridSpan w:val="4"/>
          </w:tcPr>
          <w:p w14:paraId="3B0294AA" w14:textId="77777777" w:rsidR="00C012CA" w:rsidRPr="00163C45" w:rsidRDefault="00C012CA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Teadmised.</w:t>
            </w:r>
          </w:p>
          <w:p w14:paraId="6D0E108D" w14:textId="77777777" w:rsidR="00C012CA" w:rsidRPr="00163C45" w:rsidRDefault="00C012CA" w:rsidP="00D119E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seadmete konstruktsioonid ja nende</w:t>
            </w:r>
            <w:r w:rsidR="00EC77E3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l vajalike operatsioonide teostamise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tehn</w:t>
            </w:r>
            <w:r w:rsidR="000E375B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ilised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võimalused;</w:t>
            </w:r>
          </w:p>
          <w:p w14:paraId="779D2747" w14:textId="77777777" w:rsidR="00C012CA" w:rsidRPr="00163C45" w:rsidRDefault="00C012CA" w:rsidP="00D119E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töötervishoiu- ja tööohutusnõuded;</w:t>
            </w:r>
          </w:p>
          <w:p w14:paraId="62F8C687" w14:textId="77777777" w:rsidR="00C012CA" w:rsidRPr="00163C45" w:rsidRDefault="00C012CA" w:rsidP="00D119E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veateadete loetelu;</w:t>
            </w:r>
          </w:p>
          <w:p w14:paraId="7CE50D12" w14:textId="77777777" w:rsidR="00C012CA" w:rsidRPr="00163C45" w:rsidRDefault="00C012CA" w:rsidP="00D119E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puidutöötlemiskeskuse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kasutamis- ning hooldusnõuded, hooldusmaterjalid.</w:t>
            </w:r>
          </w:p>
        </w:tc>
      </w:tr>
      <w:tr w:rsidR="008D35E3" w:rsidRPr="002F786E" w14:paraId="4F3BB63C" w14:textId="77777777" w:rsidTr="00610B6B">
        <w:tc>
          <w:tcPr>
            <w:tcW w:w="9322" w:type="dxa"/>
            <w:gridSpan w:val="4"/>
          </w:tcPr>
          <w:p w14:paraId="7060DE43" w14:textId="40CB0C6A" w:rsidR="008D35E3" w:rsidRPr="00163C45" w:rsidRDefault="008D35E3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ECAEB9A" w14:textId="77777777" w:rsidR="0055734D" w:rsidRPr="00163C45" w:rsidRDefault="0055734D" w:rsidP="0055734D">
      <w:pPr>
        <w:rPr>
          <w:rFonts w:asciiTheme="minorHAnsi" w:hAnsiTheme="minorHAnsi" w:cstheme="minorHAnsi"/>
          <w:b/>
          <w:sz w:val="22"/>
          <w:szCs w:val="22"/>
        </w:rPr>
      </w:pPr>
    </w:p>
    <w:p w14:paraId="69BD3568" w14:textId="2D97023E" w:rsidR="00E71E8D" w:rsidRPr="00163C45" w:rsidRDefault="00E71E8D" w:rsidP="00DD5A2C">
      <w:pPr>
        <w:ind w:left="142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5E14DA45" w14:textId="77777777" w:rsidR="0055734D" w:rsidRPr="00163C45" w:rsidRDefault="00E27826" w:rsidP="0055734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63C45">
        <w:rPr>
          <w:rFonts w:asciiTheme="minorHAnsi" w:hAnsiTheme="minorHAnsi" w:cstheme="minorHAnsi"/>
          <w:b/>
          <w:sz w:val="22"/>
          <w:szCs w:val="22"/>
        </w:rPr>
        <w:br w:type="page"/>
      </w:r>
      <w:proofErr w:type="spellStart"/>
      <w:r w:rsidR="00F602FB" w:rsidRPr="00163C45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C</w:t>
      </w:r>
      <w:r w:rsidR="0055734D" w:rsidRPr="00163C45">
        <w:rPr>
          <w:rFonts w:asciiTheme="minorHAnsi" w:hAnsiTheme="minorHAnsi" w:cstheme="minorHAnsi"/>
          <w:b/>
          <w:color w:val="FF0000"/>
          <w:sz w:val="22"/>
          <w:szCs w:val="22"/>
        </w:rPr>
        <w:t>-osa</w:t>
      </w:r>
      <w:proofErr w:type="spellEnd"/>
    </w:p>
    <w:p w14:paraId="610667ED" w14:textId="77777777" w:rsidR="001C21B6" w:rsidRPr="00163C45" w:rsidRDefault="0055734D" w:rsidP="0055734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63C45">
        <w:rPr>
          <w:rFonts w:asciiTheme="minorHAnsi" w:hAnsiTheme="minorHAnsi" w:cstheme="minorHAnsi"/>
          <w:b/>
          <w:color w:val="FF0000"/>
          <w:sz w:val="22"/>
          <w:szCs w:val="22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E44BF5" w:rsidRPr="002F786E" w14:paraId="6A6333B4" w14:textId="77777777" w:rsidTr="00520BDC">
        <w:tc>
          <w:tcPr>
            <w:tcW w:w="9503" w:type="dxa"/>
            <w:gridSpan w:val="2"/>
            <w:shd w:val="clear" w:color="auto" w:fill="EAEAEA"/>
          </w:tcPr>
          <w:p w14:paraId="4DCDC74A" w14:textId="77777777" w:rsidR="001E29DD" w:rsidRPr="00163C45" w:rsidRDefault="0039030A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E44BF5" w:rsidRPr="002F786E" w14:paraId="755B68AA" w14:textId="77777777" w:rsidTr="00520BDC">
        <w:tc>
          <w:tcPr>
            <w:tcW w:w="4893" w:type="dxa"/>
          </w:tcPr>
          <w:p w14:paraId="7AC367B7" w14:textId="77777777" w:rsidR="002319E5" w:rsidRPr="00163C45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tähis kutseregistris</w:t>
            </w:r>
            <w:r w:rsidR="008231CE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4024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56EC3D4" w14:textId="153DC51D" w:rsidR="001E29DD" w:rsidRPr="002F786E" w:rsidRDefault="001E29DD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BF5" w:rsidRPr="002F786E" w14:paraId="147A1D2E" w14:textId="77777777" w:rsidTr="00520BDC">
        <w:tc>
          <w:tcPr>
            <w:tcW w:w="4893" w:type="dxa"/>
          </w:tcPr>
          <w:p w14:paraId="4ECB3AFE" w14:textId="77777777" w:rsidR="001E29DD" w:rsidRPr="00163C45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koostajad</w:t>
            </w:r>
            <w:r w:rsidR="005160D1" w:rsidRPr="00163C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E2278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D6029AA" w14:textId="77777777" w:rsidR="002F786E" w:rsidRPr="00163C45" w:rsidRDefault="002F786E" w:rsidP="002F786E">
            <w:pPr>
              <w:ind w:left="7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Herki Hälvin, Kitman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Thulema</w:t>
            </w:r>
            <w:proofErr w:type="spellEnd"/>
          </w:p>
          <w:p w14:paraId="5211F6C2" w14:textId="77777777" w:rsidR="002F786E" w:rsidRPr="00163C45" w:rsidRDefault="002F786E" w:rsidP="002F786E">
            <w:pPr>
              <w:ind w:left="7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Marek Küünarpuu, AS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Arens</w:t>
            </w:r>
            <w:proofErr w:type="spellEnd"/>
          </w:p>
          <w:p w14:paraId="40BCBFD7" w14:textId="77777777" w:rsidR="002F786E" w:rsidRPr="00163C45" w:rsidRDefault="002F786E" w:rsidP="002F786E">
            <w:pPr>
              <w:ind w:left="7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Andres Meisterson,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Kuressaare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Ametikool</w:t>
            </w:r>
            <w:proofErr w:type="spellEnd"/>
          </w:p>
          <w:p w14:paraId="763CD0CC" w14:textId="48097482" w:rsidR="00731141" w:rsidRPr="00163C45" w:rsidRDefault="002F786E" w:rsidP="00731141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Leino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Rood, 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Kaur Trade OÜ</w:t>
            </w:r>
            <w:r w:rsidRPr="00163C45" w:rsidDel="002F78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064409" w14:textId="77777777" w:rsidR="002F786E" w:rsidRPr="00163C45" w:rsidRDefault="002F786E" w:rsidP="00731141">
            <w:pPr>
              <w:ind w:left="7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Lauri Tasso,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Võrumaa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KHK</w:t>
            </w:r>
          </w:p>
          <w:p w14:paraId="706CAEC8" w14:textId="62772519" w:rsidR="002F786E" w:rsidRPr="00163C45" w:rsidRDefault="002F786E" w:rsidP="002F786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Uve Uustalu,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Helland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Baltic OÜ</w:t>
            </w:r>
          </w:p>
        </w:tc>
      </w:tr>
      <w:tr w:rsidR="00E44BF5" w:rsidRPr="002F786E" w14:paraId="046C7FF0" w14:textId="77777777" w:rsidTr="00520BDC">
        <w:tc>
          <w:tcPr>
            <w:tcW w:w="4893" w:type="dxa"/>
          </w:tcPr>
          <w:p w14:paraId="2BBE1E31" w14:textId="77777777" w:rsidR="001E29DD" w:rsidRPr="00163C45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37990549" w14:textId="77777777" w:rsidR="001E29DD" w:rsidRPr="00163C45" w:rsidRDefault="00731141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Metsanduse Kutsenõukogu</w:t>
            </w:r>
          </w:p>
        </w:tc>
      </w:tr>
      <w:tr w:rsidR="00E44BF5" w:rsidRPr="002F786E" w14:paraId="6B657A2F" w14:textId="77777777" w:rsidTr="00520BDC">
        <w:tc>
          <w:tcPr>
            <w:tcW w:w="4893" w:type="dxa"/>
          </w:tcPr>
          <w:p w14:paraId="5174D96D" w14:textId="77777777" w:rsidR="00D33A88" w:rsidRPr="00163C45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0AC61021" w14:textId="2DC7820F" w:rsidR="00D33A88" w:rsidRPr="00163C45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BF5" w:rsidRPr="002F786E" w14:paraId="67CD1B91" w14:textId="77777777" w:rsidTr="00520BDC">
        <w:tc>
          <w:tcPr>
            <w:tcW w:w="4893" w:type="dxa"/>
          </w:tcPr>
          <w:p w14:paraId="2F0D3FC2" w14:textId="77777777" w:rsidR="00D33A88" w:rsidRPr="00163C45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Kutsenõukogu </w:t>
            </w:r>
            <w:r w:rsidR="00042D0A" w:rsidRPr="00163C45">
              <w:rPr>
                <w:rFonts w:asciiTheme="minorHAnsi" w:hAnsiTheme="minorHAnsi" w:cstheme="minorHAns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A53B17F" w14:textId="59D54354" w:rsidR="00D33A88" w:rsidRPr="00163C45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BF5" w:rsidRPr="002F786E" w14:paraId="43BB51F7" w14:textId="77777777" w:rsidTr="00520BDC">
        <w:tc>
          <w:tcPr>
            <w:tcW w:w="4893" w:type="dxa"/>
          </w:tcPr>
          <w:p w14:paraId="42A77FFD" w14:textId="77777777" w:rsidR="001E29DD" w:rsidRPr="00163C45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66601" w:rsidRPr="00163C45">
              <w:rPr>
                <w:rFonts w:asciiTheme="minorHAnsi" w:hAnsiTheme="minorHAnsi" w:cstheme="minorHAnsi"/>
                <w:sz w:val="22"/>
                <w:szCs w:val="22"/>
              </w:rPr>
              <w:t>utsestandard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kehti</w:t>
            </w:r>
            <w:r w:rsidR="009F2875" w:rsidRPr="00163C45">
              <w:rPr>
                <w:rFonts w:asciiTheme="minorHAnsi" w:hAnsiTheme="minorHAnsi" w:cstheme="minorHAns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2EE5DF7C" w14:textId="6584CB19" w:rsidR="001E29DD" w:rsidRPr="00163C45" w:rsidRDefault="001E29DD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BF5" w:rsidRPr="002F786E" w14:paraId="1EEB56A8" w14:textId="77777777" w:rsidTr="000E05DD">
        <w:trPr>
          <w:trHeight w:val="200"/>
        </w:trPr>
        <w:tc>
          <w:tcPr>
            <w:tcW w:w="4893" w:type="dxa"/>
          </w:tcPr>
          <w:p w14:paraId="04445A3C" w14:textId="77777777" w:rsidR="001E29DD" w:rsidRPr="00163C45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versioon</w:t>
            </w:r>
            <w:r w:rsidR="003D2A33" w:rsidRPr="00163C45">
              <w:rPr>
                <w:rFonts w:asciiTheme="minorHAnsi" w:hAnsiTheme="minorHAnsi" w:cstheme="minorHAns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4D4659AE" w14:textId="32707944" w:rsidR="001E29DD" w:rsidRPr="00163C45" w:rsidRDefault="002F786E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44BF5" w:rsidRPr="002F786E" w14:paraId="5410D59D" w14:textId="77777777" w:rsidTr="00520BDC">
        <w:tc>
          <w:tcPr>
            <w:tcW w:w="4893" w:type="dxa"/>
          </w:tcPr>
          <w:p w14:paraId="45683AD4" w14:textId="77777777" w:rsidR="001E29DD" w:rsidRPr="00163C45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Viide Ametite Klassifikaatorile (</w:t>
            </w:r>
            <w:r w:rsidR="006C30E9" w:rsidRPr="00163C45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6754B9" w:rsidRPr="00163C45">
              <w:rPr>
                <w:rFonts w:asciiTheme="minorHAnsi" w:hAnsiTheme="minorHAnsi" w:cstheme="minorHAnsi"/>
                <w:sz w:val="22"/>
                <w:szCs w:val="22"/>
              </w:rPr>
              <w:t>CO 0</w:t>
            </w: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4AA5C203" w14:textId="77777777" w:rsidR="001E29DD" w:rsidRPr="00163C45" w:rsidRDefault="00731141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7523 Puidutöötluspinkide </w:t>
            </w:r>
            <w:proofErr w:type="spellStart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seadistajad</w:t>
            </w:r>
            <w:proofErr w:type="spellEnd"/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ja operaatorid</w:t>
            </w:r>
          </w:p>
        </w:tc>
      </w:tr>
      <w:tr w:rsidR="00E44BF5" w:rsidRPr="002F786E" w14:paraId="3A8275FE" w14:textId="77777777" w:rsidTr="00520BDC">
        <w:tc>
          <w:tcPr>
            <w:tcW w:w="4893" w:type="dxa"/>
          </w:tcPr>
          <w:p w14:paraId="24DFD0C9" w14:textId="77777777" w:rsidR="001E29DD" w:rsidRPr="00163C45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39598650" w14:textId="77777777" w:rsidR="001E29DD" w:rsidRPr="00163C45" w:rsidRDefault="00FC1D36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44BF5" w:rsidRPr="002F786E" w14:paraId="150A2102" w14:textId="77777777" w:rsidTr="00520BDC">
        <w:tc>
          <w:tcPr>
            <w:tcW w:w="9503" w:type="dxa"/>
            <w:gridSpan w:val="2"/>
            <w:shd w:val="clear" w:color="auto" w:fill="EAEAEA"/>
          </w:tcPr>
          <w:p w14:paraId="39F55D54" w14:textId="77777777" w:rsidR="001E29DD" w:rsidRPr="00163C45" w:rsidRDefault="001E29DD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C.2 Kutsenimetus võõrkeeles</w:t>
            </w:r>
          </w:p>
        </w:tc>
      </w:tr>
      <w:tr w:rsidR="00E44BF5" w:rsidRPr="002F786E" w14:paraId="79B455DB" w14:textId="77777777" w:rsidTr="00520BDC">
        <w:tc>
          <w:tcPr>
            <w:tcW w:w="9503" w:type="dxa"/>
            <w:gridSpan w:val="2"/>
          </w:tcPr>
          <w:p w14:paraId="40A0F3C3" w14:textId="77777777" w:rsidR="001E29DD" w:rsidRPr="00163C45" w:rsidRDefault="001E29D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r w:rsidR="00DD5A2C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1D36"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CNC Wood </w:t>
            </w:r>
            <w:proofErr w:type="spellStart"/>
            <w:r w:rsidR="00FC1D36"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>Machine</w:t>
            </w:r>
            <w:proofErr w:type="spellEnd"/>
            <w:r w:rsidR="00FC1D36"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C1D36" w:rsidRPr="00163C45">
              <w:rPr>
                <w:rFonts w:asciiTheme="minorHAnsi" w:hAnsiTheme="minorHAnsi" w:cstheme="minorHAnsi"/>
                <w:i/>
                <w:sz w:val="22"/>
                <w:szCs w:val="22"/>
              </w:rPr>
              <w:t>Operator</w:t>
            </w:r>
            <w:proofErr w:type="spellEnd"/>
          </w:p>
        </w:tc>
      </w:tr>
      <w:tr w:rsidR="008D35E3" w:rsidRPr="002F786E" w14:paraId="2E039D6D" w14:textId="77777777" w:rsidTr="00520BDC">
        <w:tc>
          <w:tcPr>
            <w:tcW w:w="9503" w:type="dxa"/>
            <w:gridSpan w:val="2"/>
          </w:tcPr>
          <w:p w14:paraId="73C37F9D" w14:textId="5BBB2DF2" w:rsidR="008D35E3" w:rsidRPr="00163C45" w:rsidRDefault="008D35E3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5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E44BF5" w:rsidRPr="002F786E" w14:paraId="616F5424" w14:textId="77777777" w:rsidTr="00520BDC">
        <w:tc>
          <w:tcPr>
            <w:tcW w:w="9503" w:type="dxa"/>
            <w:gridSpan w:val="2"/>
            <w:shd w:val="clear" w:color="auto" w:fill="EAEAEA"/>
          </w:tcPr>
          <w:p w14:paraId="164EA07B" w14:textId="77777777" w:rsidR="004761A2" w:rsidRPr="00163C45" w:rsidRDefault="00AA03E3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>C.3</w:t>
            </w:r>
            <w:r w:rsidR="004761A2" w:rsidRPr="00163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Lisad</w:t>
            </w:r>
          </w:p>
        </w:tc>
      </w:tr>
      <w:tr w:rsidR="00E44BF5" w:rsidRPr="002F786E" w14:paraId="345FBF11" w14:textId="77777777" w:rsidTr="00520BDC">
        <w:tc>
          <w:tcPr>
            <w:tcW w:w="9503" w:type="dxa"/>
            <w:gridSpan w:val="2"/>
            <w:shd w:val="clear" w:color="auto" w:fill="FFFFFF"/>
          </w:tcPr>
          <w:p w14:paraId="06FBD188" w14:textId="77777777" w:rsidR="00AA03E3" w:rsidRPr="00163C45" w:rsidRDefault="00063CA9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="00DD5A2C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1D36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="00DD5A2C" w:rsidRPr="00163C4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05A209D4" w14:textId="77777777" w:rsidR="004A79CF" w:rsidRPr="00163C45" w:rsidRDefault="004A79CF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45">
              <w:rPr>
                <w:rFonts w:asciiTheme="minorHAnsi" w:hAnsiTheme="minorHAnsi" w:cstheme="minorHAnsi"/>
                <w:sz w:val="22"/>
                <w:szCs w:val="22"/>
              </w:rPr>
              <w:t>Lisa 2</w:t>
            </w:r>
            <w:r w:rsidR="00DD5A2C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1D36" w:rsidRPr="0016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375B" w:rsidRPr="00163C4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FC1D36" w:rsidRPr="00163C45">
              <w:rPr>
                <w:rFonts w:asciiTheme="minorHAnsi" w:hAnsiTheme="minorHAnsi" w:cstheme="minorHAnsi"/>
                <w:sz w:val="22"/>
                <w:szCs w:val="22"/>
              </w:rPr>
              <w:t>utsestandardis kasutatud mõisted</w:t>
            </w:r>
          </w:p>
        </w:tc>
      </w:tr>
      <w:tr w:rsidR="008D35E3" w:rsidRPr="002F786E" w14:paraId="5B80F966" w14:textId="77777777" w:rsidTr="00520BDC">
        <w:tc>
          <w:tcPr>
            <w:tcW w:w="9503" w:type="dxa"/>
            <w:gridSpan w:val="2"/>
            <w:shd w:val="clear" w:color="auto" w:fill="FFFFFF"/>
          </w:tcPr>
          <w:p w14:paraId="118CA41F" w14:textId="05F681BF" w:rsidR="008D35E3" w:rsidRPr="00163C45" w:rsidRDefault="008D35E3" w:rsidP="008D3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422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Kommentaarid: </w:t>
            </w:r>
          </w:p>
        </w:tc>
      </w:tr>
    </w:tbl>
    <w:p w14:paraId="5831B9BA" w14:textId="608EA338" w:rsidR="00A653A9" w:rsidRPr="00163C45" w:rsidRDefault="00A653A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B187F72" w14:textId="448A67CB" w:rsidR="002F786E" w:rsidRPr="00163C45" w:rsidRDefault="002F786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BCB04A" w14:textId="59995978" w:rsidR="002F786E" w:rsidRPr="00163C45" w:rsidRDefault="002F786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573451" w14:textId="77777777" w:rsidR="002F786E" w:rsidRPr="00163C45" w:rsidRDefault="002F786E" w:rsidP="002F786E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F832EAC" w14:textId="77777777" w:rsidR="002F786E" w:rsidRPr="00163C45" w:rsidRDefault="002F786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2F786E" w:rsidRPr="00163C45" w:rsidSect="00AA7756">
      <w:footerReference w:type="default" r:id="rId13"/>
      <w:headerReference w:type="first" r:id="rId14"/>
      <w:footerReference w:type="first" r:id="rId15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et Suviste" w:date="2023-03-10T14:35:00Z" w:initials="RS">
    <w:p w14:paraId="1DBC9F20" w14:textId="77777777" w:rsidR="00024D9E" w:rsidRDefault="00024D9E" w:rsidP="00FC32A0">
      <w:pPr>
        <w:pStyle w:val="CommentText"/>
      </w:pPr>
      <w:r>
        <w:rPr>
          <w:rStyle w:val="CommentReference"/>
        </w:rPr>
        <w:annotationRef/>
      </w:r>
      <w:r>
        <w:t>See sõna jäi lahtiseks. Kas jääb sisse või asendate millegagi?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BC9F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BEA8" w16cex:dateUtc="2023-03-10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C9F20" w16cid:durableId="27B5B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ACCC" w14:textId="77777777" w:rsidR="00A50454" w:rsidRDefault="00A50454" w:rsidP="009451C8">
      <w:r>
        <w:separator/>
      </w:r>
    </w:p>
  </w:endnote>
  <w:endnote w:type="continuationSeparator" w:id="0">
    <w:p w14:paraId="48901A6C" w14:textId="77777777" w:rsidR="00A50454" w:rsidRDefault="00A5045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EAA6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2E0172">
      <w:rPr>
        <w:rFonts w:ascii="Calibri" w:hAnsi="Calibri" w:cs="Calibri"/>
        <w:noProof/>
        <w:sz w:val="20"/>
        <w:szCs w:val="20"/>
      </w:rPr>
      <w:t>7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F91E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B76B60F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0A83" w14:textId="77777777" w:rsidR="00A50454" w:rsidRDefault="00A50454" w:rsidP="009451C8">
      <w:r>
        <w:separator/>
      </w:r>
    </w:p>
  </w:footnote>
  <w:footnote w:type="continuationSeparator" w:id="0">
    <w:p w14:paraId="31AD5F51" w14:textId="77777777" w:rsidR="00A50454" w:rsidRDefault="00A5045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2035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6CD4A7F5" wp14:editId="353C4C2E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65434305" wp14:editId="606F0D80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27206181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204959F2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18F"/>
    <w:multiLevelType w:val="hybridMultilevel"/>
    <w:tmpl w:val="2C869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8EB"/>
    <w:multiLevelType w:val="hybridMultilevel"/>
    <w:tmpl w:val="897E2A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68CA98D0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3E51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BE"/>
    <w:multiLevelType w:val="hybridMultilevel"/>
    <w:tmpl w:val="70D64E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526"/>
    <w:multiLevelType w:val="hybridMultilevel"/>
    <w:tmpl w:val="A686F2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6E35"/>
    <w:multiLevelType w:val="hybridMultilevel"/>
    <w:tmpl w:val="8E4204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C3310"/>
    <w:multiLevelType w:val="hybridMultilevel"/>
    <w:tmpl w:val="33C68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222CB"/>
    <w:multiLevelType w:val="hybridMultilevel"/>
    <w:tmpl w:val="E02226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0F02"/>
    <w:multiLevelType w:val="hybridMultilevel"/>
    <w:tmpl w:val="C83E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6BCD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1355"/>
    <w:multiLevelType w:val="hybridMultilevel"/>
    <w:tmpl w:val="B50AC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E7CF7"/>
    <w:multiLevelType w:val="hybridMultilevel"/>
    <w:tmpl w:val="A9105770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31F1C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25A76"/>
    <w:multiLevelType w:val="hybridMultilevel"/>
    <w:tmpl w:val="560686F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01498"/>
    <w:multiLevelType w:val="hybridMultilevel"/>
    <w:tmpl w:val="66B23AEE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36B51"/>
    <w:multiLevelType w:val="hybridMultilevel"/>
    <w:tmpl w:val="1726965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FF21A4"/>
    <w:multiLevelType w:val="hybridMultilevel"/>
    <w:tmpl w:val="310639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23C7C"/>
    <w:multiLevelType w:val="hybridMultilevel"/>
    <w:tmpl w:val="310639A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A792F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5AE4"/>
    <w:multiLevelType w:val="hybridMultilevel"/>
    <w:tmpl w:val="3E56C8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25BB7"/>
    <w:multiLevelType w:val="hybridMultilevel"/>
    <w:tmpl w:val="75E654B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E11C9C"/>
    <w:multiLevelType w:val="hybridMultilevel"/>
    <w:tmpl w:val="91B409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707A93"/>
    <w:multiLevelType w:val="hybridMultilevel"/>
    <w:tmpl w:val="4EFEF6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27BB1"/>
    <w:multiLevelType w:val="hybridMultilevel"/>
    <w:tmpl w:val="FFC251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A3647"/>
    <w:multiLevelType w:val="hybridMultilevel"/>
    <w:tmpl w:val="E190F63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A339C"/>
    <w:multiLevelType w:val="hybridMultilevel"/>
    <w:tmpl w:val="3D8212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923FE6"/>
    <w:multiLevelType w:val="hybridMultilevel"/>
    <w:tmpl w:val="2220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BA74E8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D38A0"/>
    <w:multiLevelType w:val="hybridMultilevel"/>
    <w:tmpl w:val="05340E2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0D6E57"/>
    <w:multiLevelType w:val="hybridMultilevel"/>
    <w:tmpl w:val="809A04BA"/>
    <w:lvl w:ilvl="0" w:tplc="A688333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A9210A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57592">
    <w:abstractNumId w:val="10"/>
  </w:num>
  <w:num w:numId="2" w16cid:durableId="2092894515">
    <w:abstractNumId w:val="11"/>
  </w:num>
  <w:num w:numId="3" w16cid:durableId="703599388">
    <w:abstractNumId w:val="37"/>
  </w:num>
  <w:num w:numId="4" w16cid:durableId="1545436498">
    <w:abstractNumId w:val="41"/>
  </w:num>
  <w:num w:numId="5" w16cid:durableId="949705732">
    <w:abstractNumId w:val="14"/>
  </w:num>
  <w:num w:numId="6" w16cid:durableId="2089617158">
    <w:abstractNumId w:val="21"/>
  </w:num>
  <w:num w:numId="7" w16cid:durableId="1490512581">
    <w:abstractNumId w:val="16"/>
  </w:num>
  <w:num w:numId="8" w16cid:durableId="235360334">
    <w:abstractNumId w:val="33"/>
  </w:num>
  <w:num w:numId="9" w16cid:durableId="586501083">
    <w:abstractNumId w:val="42"/>
  </w:num>
  <w:num w:numId="10" w16cid:durableId="554242377">
    <w:abstractNumId w:val="28"/>
  </w:num>
  <w:num w:numId="11" w16cid:durableId="125633029">
    <w:abstractNumId w:val="38"/>
  </w:num>
  <w:num w:numId="12" w16cid:durableId="779180724">
    <w:abstractNumId w:val="39"/>
  </w:num>
  <w:num w:numId="13" w16cid:durableId="820929524">
    <w:abstractNumId w:val="19"/>
  </w:num>
  <w:num w:numId="14" w16cid:durableId="2114862420">
    <w:abstractNumId w:val="15"/>
  </w:num>
  <w:num w:numId="15" w16cid:durableId="818808043">
    <w:abstractNumId w:val="4"/>
  </w:num>
  <w:num w:numId="16" w16cid:durableId="118032944">
    <w:abstractNumId w:val="6"/>
  </w:num>
  <w:num w:numId="17" w16cid:durableId="1039403422">
    <w:abstractNumId w:val="26"/>
  </w:num>
  <w:num w:numId="18" w16cid:durableId="68580457">
    <w:abstractNumId w:val="3"/>
  </w:num>
  <w:num w:numId="19" w16cid:durableId="250744655">
    <w:abstractNumId w:val="0"/>
  </w:num>
  <w:num w:numId="20" w16cid:durableId="1094979557">
    <w:abstractNumId w:val="1"/>
  </w:num>
  <w:num w:numId="21" w16cid:durableId="1740209922">
    <w:abstractNumId w:val="9"/>
  </w:num>
  <w:num w:numId="22" w16cid:durableId="1617521512">
    <w:abstractNumId w:val="23"/>
  </w:num>
  <w:num w:numId="23" w16cid:durableId="1675919095">
    <w:abstractNumId w:val="20"/>
  </w:num>
  <w:num w:numId="24" w16cid:durableId="1958756439">
    <w:abstractNumId w:val="25"/>
  </w:num>
  <w:num w:numId="25" w16cid:durableId="315962493">
    <w:abstractNumId w:val="34"/>
  </w:num>
  <w:num w:numId="26" w16cid:durableId="905384467">
    <w:abstractNumId w:val="27"/>
  </w:num>
  <w:num w:numId="27" w16cid:durableId="1462110120">
    <w:abstractNumId w:val="18"/>
  </w:num>
  <w:num w:numId="28" w16cid:durableId="30880612">
    <w:abstractNumId w:val="36"/>
  </w:num>
  <w:num w:numId="29" w16cid:durableId="1317876517">
    <w:abstractNumId w:val="13"/>
  </w:num>
  <w:num w:numId="30" w16cid:durableId="474420533">
    <w:abstractNumId w:val="8"/>
  </w:num>
  <w:num w:numId="31" w16cid:durableId="981882234">
    <w:abstractNumId w:val="30"/>
  </w:num>
  <w:num w:numId="32" w16cid:durableId="293296642">
    <w:abstractNumId w:val="2"/>
  </w:num>
  <w:num w:numId="33" w16cid:durableId="1276868968">
    <w:abstractNumId w:val="17"/>
  </w:num>
  <w:num w:numId="34" w16cid:durableId="1513375461">
    <w:abstractNumId w:val="24"/>
  </w:num>
  <w:num w:numId="35" w16cid:durableId="1571500274">
    <w:abstractNumId w:val="29"/>
  </w:num>
  <w:num w:numId="36" w16cid:durableId="110830945">
    <w:abstractNumId w:val="40"/>
  </w:num>
  <w:num w:numId="37" w16cid:durableId="1188909999">
    <w:abstractNumId w:val="5"/>
  </w:num>
  <w:num w:numId="38" w16cid:durableId="17050135">
    <w:abstractNumId w:val="31"/>
  </w:num>
  <w:num w:numId="39" w16cid:durableId="1518495813">
    <w:abstractNumId w:val="22"/>
  </w:num>
  <w:num w:numId="40" w16cid:durableId="1663584166">
    <w:abstractNumId w:val="7"/>
  </w:num>
  <w:num w:numId="41" w16cid:durableId="56443386">
    <w:abstractNumId w:val="35"/>
  </w:num>
  <w:num w:numId="42" w16cid:durableId="1477139039">
    <w:abstractNumId w:val="32"/>
  </w:num>
  <w:num w:numId="43" w16cid:durableId="1759013850">
    <w:abstractNumId w:val="12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t Suviste">
    <w15:presenceInfo w15:providerId="AD" w15:userId="S::reet.suviste@kutsekoda.ee::3d44494e-e548-4b52-9ffa-a8bde675af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9B"/>
    <w:rsid w:val="0000419A"/>
    <w:rsid w:val="00007154"/>
    <w:rsid w:val="00007943"/>
    <w:rsid w:val="000115D4"/>
    <w:rsid w:val="0001292F"/>
    <w:rsid w:val="0001406E"/>
    <w:rsid w:val="00014D8A"/>
    <w:rsid w:val="00017CB7"/>
    <w:rsid w:val="00017CDC"/>
    <w:rsid w:val="000200BB"/>
    <w:rsid w:val="000228B1"/>
    <w:rsid w:val="00024D9E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92D"/>
    <w:rsid w:val="00074FBB"/>
    <w:rsid w:val="000766BF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75B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3C45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3ED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97111"/>
    <w:rsid w:val="001A0754"/>
    <w:rsid w:val="001A07C5"/>
    <w:rsid w:val="001A3536"/>
    <w:rsid w:val="001A416A"/>
    <w:rsid w:val="001A44A2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63BF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45885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2E8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2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86E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2010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5F86"/>
    <w:rsid w:val="004375E4"/>
    <w:rsid w:val="00440D1C"/>
    <w:rsid w:val="00440D24"/>
    <w:rsid w:val="00441D50"/>
    <w:rsid w:val="0044321F"/>
    <w:rsid w:val="00445B83"/>
    <w:rsid w:val="0044638A"/>
    <w:rsid w:val="00446D70"/>
    <w:rsid w:val="0045219B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1D86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BB2"/>
    <w:rsid w:val="005B2CEF"/>
    <w:rsid w:val="005B42B4"/>
    <w:rsid w:val="005C02BD"/>
    <w:rsid w:val="005C3CD9"/>
    <w:rsid w:val="005C4C89"/>
    <w:rsid w:val="005D2E5D"/>
    <w:rsid w:val="005D37DC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141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0BF4"/>
    <w:rsid w:val="007A2A78"/>
    <w:rsid w:val="007B0DD4"/>
    <w:rsid w:val="007B157E"/>
    <w:rsid w:val="007B2097"/>
    <w:rsid w:val="007B222A"/>
    <w:rsid w:val="007B2417"/>
    <w:rsid w:val="007B60A6"/>
    <w:rsid w:val="007B7503"/>
    <w:rsid w:val="007C0EE1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897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2A5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9097F"/>
    <w:rsid w:val="008929A1"/>
    <w:rsid w:val="0089684B"/>
    <w:rsid w:val="00896F90"/>
    <w:rsid w:val="008A0CDF"/>
    <w:rsid w:val="008A13D0"/>
    <w:rsid w:val="008A1E4D"/>
    <w:rsid w:val="008A43DD"/>
    <w:rsid w:val="008A55A7"/>
    <w:rsid w:val="008A5DFC"/>
    <w:rsid w:val="008C0A5C"/>
    <w:rsid w:val="008C197F"/>
    <w:rsid w:val="008C499F"/>
    <w:rsid w:val="008C5643"/>
    <w:rsid w:val="008D096E"/>
    <w:rsid w:val="008D26E2"/>
    <w:rsid w:val="008D2F2C"/>
    <w:rsid w:val="008D3161"/>
    <w:rsid w:val="008D35E3"/>
    <w:rsid w:val="008D7FD0"/>
    <w:rsid w:val="008E2698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16A2C"/>
    <w:rsid w:val="0092469B"/>
    <w:rsid w:val="00924B4B"/>
    <w:rsid w:val="0092520D"/>
    <w:rsid w:val="009268E3"/>
    <w:rsid w:val="00926EEC"/>
    <w:rsid w:val="00932C3F"/>
    <w:rsid w:val="009342A2"/>
    <w:rsid w:val="009401A0"/>
    <w:rsid w:val="009449E7"/>
    <w:rsid w:val="009451C8"/>
    <w:rsid w:val="009456E1"/>
    <w:rsid w:val="00946550"/>
    <w:rsid w:val="00946B4B"/>
    <w:rsid w:val="0095142F"/>
    <w:rsid w:val="00951CD3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77D73"/>
    <w:rsid w:val="0098004B"/>
    <w:rsid w:val="009808FC"/>
    <w:rsid w:val="00981B04"/>
    <w:rsid w:val="009837A1"/>
    <w:rsid w:val="00985F64"/>
    <w:rsid w:val="0098651D"/>
    <w:rsid w:val="00990FB6"/>
    <w:rsid w:val="00993188"/>
    <w:rsid w:val="00994308"/>
    <w:rsid w:val="00994AF3"/>
    <w:rsid w:val="00995AF6"/>
    <w:rsid w:val="00996D46"/>
    <w:rsid w:val="009A0ADC"/>
    <w:rsid w:val="009A0ED7"/>
    <w:rsid w:val="009A11E1"/>
    <w:rsid w:val="009A24DC"/>
    <w:rsid w:val="009A320A"/>
    <w:rsid w:val="009A5272"/>
    <w:rsid w:val="009A62A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22DF"/>
    <w:rsid w:val="009D3D04"/>
    <w:rsid w:val="009D561B"/>
    <w:rsid w:val="009D5AF5"/>
    <w:rsid w:val="009E1FA0"/>
    <w:rsid w:val="009E240B"/>
    <w:rsid w:val="009E78AF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46549"/>
    <w:rsid w:val="00A501AC"/>
    <w:rsid w:val="00A50454"/>
    <w:rsid w:val="00A51FB8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0845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4D19"/>
    <w:rsid w:val="00B3668B"/>
    <w:rsid w:val="00B37C15"/>
    <w:rsid w:val="00B445A3"/>
    <w:rsid w:val="00B447AB"/>
    <w:rsid w:val="00B4495B"/>
    <w:rsid w:val="00B45DDC"/>
    <w:rsid w:val="00B501CE"/>
    <w:rsid w:val="00B52ED2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12CA"/>
    <w:rsid w:val="00C053EB"/>
    <w:rsid w:val="00C05FF7"/>
    <w:rsid w:val="00C068BE"/>
    <w:rsid w:val="00C10795"/>
    <w:rsid w:val="00C12AB1"/>
    <w:rsid w:val="00C137AD"/>
    <w:rsid w:val="00C148E2"/>
    <w:rsid w:val="00C15916"/>
    <w:rsid w:val="00C16183"/>
    <w:rsid w:val="00C16314"/>
    <w:rsid w:val="00C1724A"/>
    <w:rsid w:val="00C20140"/>
    <w:rsid w:val="00C233C2"/>
    <w:rsid w:val="00C23BC6"/>
    <w:rsid w:val="00C24B6D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A8F"/>
    <w:rsid w:val="00C54D89"/>
    <w:rsid w:val="00C55272"/>
    <w:rsid w:val="00C56E88"/>
    <w:rsid w:val="00C6149E"/>
    <w:rsid w:val="00C63BAD"/>
    <w:rsid w:val="00C65D47"/>
    <w:rsid w:val="00C73064"/>
    <w:rsid w:val="00C73363"/>
    <w:rsid w:val="00C75C85"/>
    <w:rsid w:val="00C80F39"/>
    <w:rsid w:val="00C81AE2"/>
    <w:rsid w:val="00C83178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BC1"/>
    <w:rsid w:val="00D119E1"/>
    <w:rsid w:val="00D11A3F"/>
    <w:rsid w:val="00D15EC9"/>
    <w:rsid w:val="00D16E20"/>
    <w:rsid w:val="00D17F09"/>
    <w:rsid w:val="00D209AA"/>
    <w:rsid w:val="00D218AE"/>
    <w:rsid w:val="00D22A6E"/>
    <w:rsid w:val="00D23327"/>
    <w:rsid w:val="00D2371E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A2C"/>
    <w:rsid w:val="00DD6AE4"/>
    <w:rsid w:val="00DE00D3"/>
    <w:rsid w:val="00DE0291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2F3D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4BF5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6D7D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4397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C77E3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3A37"/>
    <w:rsid w:val="00F51D03"/>
    <w:rsid w:val="00F51F8B"/>
    <w:rsid w:val="00F52329"/>
    <w:rsid w:val="00F548D0"/>
    <w:rsid w:val="00F54B3E"/>
    <w:rsid w:val="00F54CA5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5CA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D36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D8C8B0"/>
  <w15:docId w15:val="{36ADE303-0D15-49CB-BF56-3468CDE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3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5A2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63BA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tsekoda.ee/fwk/contenthelper/10684417/10684423/Digip%C3%A4devuse%20enesehindamise%20skaala.pdf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12A0-4791-48C3-8407-CBF3EF6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1442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Reet Suviste</cp:lastModifiedBy>
  <cp:revision>4</cp:revision>
  <cp:lastPrinted>2011-06-28T11:10:00Z</cp:lastPrinted>
  <dcterms:created xsi:type="dcterms:W3CDTF">2023-03-10T12:32:00Z</dcterms:created>
  <dcterms:modified xsi:type="dcterms:W3CDTF">2023-03-15T12:53:00Z</dcterms:modified>
</cp:coreProperties>
</file>