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0E781CA" w:rsidR="00561F57" w:rsidRPr="003307F0" w:rsidRDefault="007A52D1" w:rsidP="00E27826">
      <w:pPr>
        <w:jc w:val="center"/>
        <w:rPr>
          <w:rFonts w:ascii="Calibri" w:hAnsi="Calibri"/>
          <w:b/>
          <w:color w:val="000000"/>
          <w:sz w:val="28"/>
          <w:szCs w:val="28"/>
        </w:rPr>
      </w:pPr>
      <w:r>
        <w:rPr>
          <w:rFonts w:ascii="Calibri" w:hAnsi="Calibri"/>
          <w:b/>
          <w:color w:val="000000"/>
          <w:sz w:val="28"/>
          <w:szCs w:val="28"/>
        </w:rPr>
        <w:t>Tuleohutusekspert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3109F12" w:rsidR="00576E64" w:rsidRPr="00FE70C3" w:rsidRDefault="007A52D1" w:rsidP="00576E64">
            <w:pPr>
              <w:jc w:val="center"/>
              <w:rPr>
                <w:rFonts w:ascii="Calibri" w:hAnsi="Calibri"/>
                <w:i/>
                <w:sz w:val="28"/>
                <w:szCs w:val="28"/>
              </w:rPr>
            </w:pPr>
            <w:r>
              <w:rPr>
                <w:rFonts w:ascii="Calibri" w:hAnsi="Calibri"/>
                <w:i/>
                <w:sz w:val="28"/>
                <w:szCs w:val="28"/>
              </w:rPr>
              <w:t>Tuleohutusekspert</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17BD8A2E" w:rsidR="00576E64" w:rsidRPr="00FE70C3" w:rsidRDefault="007A52D1"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12EC4943" w14:textId="0D4D5908" w:rsidR="007A52D1" w:rsidRPr="007A52D1" w:rsidRDefault="007A52D1" w:rsidP="007A52D1">
            <w:pPr>
              <w:rPr>
                <w:rFonts w:ascii="Calibri" w:hAnsi="Calibri"/>
                <w:iCs/>
                <w:sz w:val="22"/>
                <w:szCs w:val="22"/>
              </w:rPr>
            </w:pPr>
            <w:r w:rsidRPr="007A52D1">
              <w:rPr>
                <w:rFonts w:ascii="Calibri" w:hAnsi="Calibri"/>
                <w:iCs/>
                <w:sz w:val="22"/>
                <w:szCs w:val="22"/>
              </w:rPr>
              <w:t xml:space="preserve">Tuleohutuseksperdi töö sisu on  tuleohutusalase olukorra hindamine, sh tuleohutusülevaatuse tegemine, tuleohutusekspertiiside tegemine ja eksperdiarvamuse andmine ehitiste, seadmete ja tegevuste tuleohutuse kohta, ehitajate, projekteerijate, ehitiste haldajate ning omanike jt tuleohutusalane konsulteerimine,  ehitusprojekti tuleohutuse osa koostamine ja kooskõlastamine, </w:t>
            </w:r>
          </w:p>
          <w:p w14:paraId="0DC344B1" w14:textId="747F3BF7" w:rsidR="007A52D1" w:rsidRPr="007A52D1" w:rsidRDefault="007A52D1" w:rsidP="007A52D1">
            <w:pPr>
              <w:rPr>
                <w:rFonts w:ascii="Calibri" w:hAnsi="Calibri"/>
                <w:iCs/>
                <w:sz w:val="22"/>
                <w:szCs w:val="22"/>
              </w:rPr>
            </w:pPr>
            <w:r w:rsidRPr="007A52D1">
              <w:rPr>
                <w:rFonts w:ascii="Calibri" w:hAnsi="Calibri"/>
                <w:iCs/>
                <w:sz w:val="22"/>
                <w:szCs w:val="22"/>
              </w:rPr>
              <w:t xml:space="preserve">ehitusliku tuleohutuse valdkonnas tekkinud tehniliste vaidlussituatsioonide lahendamine, </w:t>
            </w:r>
          </w:p>
          <w:p w14:paraId="172EFA5E" w14:textId="16839667" w:rsidR="007A52D1" w:rsidRPr="007A52D1" w:rsidRDefault="007A52D1" w:rsidP="007A52D1">
            <w:pPr>
              <w:rPr>
                <w:rFonts w:ascii="Calibri" w:hAnsi="Calibri"/>
                <w:iCs/>
                <w:sz w:val="22"/>
                <w:szCs w:val="22"/>
              </w:rPr>
            </w:pPr>
            <w:r w:rsidRPr="007A52D1">
              <w:rPr>
                <w:rFonts w:ascii="Calibri" w:hAnsi="Calibri"/>
                <w:iCs/>
                <w:sz w:val="22"/>
                <w:szCs w:val="22"/>
              </w:rPr>
              <w:t>teavitustöö tulekahjude jm õnnetuste ennetamiseks ning osalemine tuleohutuse tehniliste normide ja standardite väljatöötamisel.</w:t>
            </w:r>
          </w:p>
          <w:p w14:paraId="57E7A6C0" w14:textId="515599E7" w:rsidR="007A52D1" w:rsidRPr="007A52D1" w:rsidRDefault="007A52D1" w:rsidP="007A52D1">
            <w:pPr>
              <w:rPr>
                <w:rFonts w:ascii="Calibri" w:hAnsi="Calibri"/>
                <w:iCs/>
                <w:sz w:val="22"/>
                <w:szCs w:val="22"/>
              </w:rPr>
            </w:pPr>
            <w:r w:rsidRPr="007A52D1">
              <w:rPr>
                <w:rFonts w:ascii="Calibri" w:hAnsi="Calibri"/>
                <w:iCs/>
                <w:sz w:val="22"/>
                <w:szCs w:val="22"/>
              </w:rPr>
              <w:t>Tuleohutusekspert võib läbi viia tuleohutusalaseid koolitusi</w:t>
            </w:r>
            <w:r w:rsidR="00315976">
              <w:rPr>
                <w:rFonts w:ascii="Calibri" w:hAnsi="Calibri"/>
                <w:iCs/>
                <w:sz w:val="22"/>
                <w:szCs w:val="22"/>
              </w:rPr>
              <w:t>, tahkeküttesüsteemide ekspertiise</w:t>
            </w:r>
            <w:r w:rsidRPr="007A52D1">
              <w:rPr>
                <w:rFonts w:ascii="Calibri" w:hAnsi="Calibri"/>
                <w:iCs/>
                <w:sz w:val="22"/>
                <w:szCs w:val="22"/>
              </w:rPr>
              <w:t xml:space="preserve"> ja tulekahjujärgset uurimist.</w:t>
            </w:r>
          </w:p>
          <w:p w14:paraId="6CF4FA8D" w14:textId="77777777" w:rsidR="007A52D1" w:rsidRPr="007A52D1" w:rsidRDefault="007A52D1" w:rsidP="007A52D1">
            <w:pPr>
              <w:rPr>
                <w:rFonts w:ascii="Calibri" w:hAnsi="Calibri"/>
                <w:iCs/>
                <w:sz w:val="22"/>
                <w:szCs w:val="22"/>
              </w:rPr>
            </w:pPr>
            <w:r w:rsidRPr="007A52D1">
              <w:rPr>
                <w:rFonts w:ascii="Calibri" w:hAnsi="Calibri"/>
                <w:iCs/>
                <w:sz w:val="22"/>
                <w:szCs w:val="22"/>
              </w:rPr>
              <w:t>Tuleohutusekspert töötab nii iseseisvalt kui ka meeskonnas, tema töö eeldab suhtlemist kaastöötajate, klientide, meedia ja ametiasutustega. Tuleohutusekspert juhib tuleohutusspetsialistide või teiste ekspertide tegevust.</w:t>
            </w:r>
          </w:p>
          <w:p w14:paraId="0D3CE38B" w14:textId="77777777" w:rsidR="007A52D1" w:rsidRPr="007A52D1" w:rsidRDefault="007A52D1" w:rsidP="007A52D1">
            <w:pPr>
              <w:rPr>
                <w:rFonts w:ascii="Calibri" w:hAnsi="Calibri"/>
                <w:iCs/>
                <w:sz w:val="22"/>
                <w:szCs w:val="22"/>
              </w:rPr>
            </w:pPr>
            <w:r w:rsidRPr="007A52D1">
              <w:rPr>
                <w:rFonts w:ascii="Calibri" w:hAnsi="Calibri"/>
                <w:iCs/>
                <w:sz w:val="22"/>
                <w:szCs w:val="22"/>
              </w:rPr>
              <w:t xml:space="preserve">Tuleohutuseksperdi tööaeg on fikseerimata, lähtudes teenuse tellijast. Tuleohutusekspert töötab nii </w:t>
            </w:r>
            <w:proofErr w:type="spellStart"/>
            <w:r w:rsidRPr="007A52D1">
              <w:rPr>
                <w:rFonts w:ascii="Calibri" w:hAnsi="Calibri"/>
                <w:iCs/>
                <w:sz w:val="22"/>
                <w:szCs w:val="22"/>
              </w:rPr>
              <w:t>sise</w:t>
            </w:r>
            <w:proofErr w:type="spellEnd"/>
            <w:r w:rsidRPr="007A52D1">
              <w:rPr>
                <w:rFonts w:ascii="Calibri" w:hAnsi="Calibri"/>
                <w:iCs/>
                <w:sz w:val="22"/>
                <w:szCs w:val="22"/>
              </w:rPr>
              <w:t>- kui välitingimustes, sh kõrgendatud riski/ohtlikkusega tingimustes.</w:t>
            </w:r>
          </w:p>
          <w:p w14:paraId="5C9441F2" w14:textId="73F209C2" w:rsidR="003972FA" w:rsidRPr="0037756E" w:rsidRDefault="007A52D1" w:rsidP="007A52D1">
            <w:pPr>
              <w:rPr>
                <w:rFonts w:ascii="Calibri" w:hAnsi="Calibri"/>
                <w:i/>
                <w:sz w:val="22"/>
                <w:szCs w:val="22"/>
              </w:rPr>
            </w:pPr>
            <w:r w:rsidRPr="007A52D1">
              <w:rPr>
                <w:rFonts w:ascii="Calibri" w:hAnsi="Calibri"/>
                <w:iCs/>
                <w:sz w:val="22"/>
                <w:szCs w:val="22"/>
              </w:rPr>
              <w:t>Kutsealal tegutseb ka tuleohutusspetsialist, tase 5, kes ei tee iseseisvalt tuleohutusekspertiise ning ei vii läbi tulekahjujärgset uurimist.</w:t>
            </w:r>
          </w:p>
        </w:tc>
      </w:tr>
      <w:tr w:rsidR="007F2D3B" w14:paraId="20AEC931" w14:textId="77777777" w:rsidTr="00E861FA">
        <w:tc>
          <w:tcPr>
            <w:tcW w:w="9356" w:type="dxa"/>
            <w:shd w:val="clear" w:color="auto" w:fill="auto"/>
          </w:tcPr>
          <w:p w14:paraId="27E668B1"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 kirjelduse kohta</w:t>
            </w:r>
          </w:p>
          <w:p w14:paraId="79B7F13E" w14:textId="77777777" w:rsidR="007F2D3B" w:rsidRPr="0037756E" w:rsidRDefault="007F2D3B" w:rsidP="007F2D3B">
            <w:pPr>
              <w:rPr>
                <w:rFonts w:ascii="Calibri" w:hAnsi="Calibri"/>
                <w:i/>
                <w:sz w:val="22"/>
                <w:szCs w:val="22"/>
              </w:rPr>
            </w:pPr>
          </w:p>
        </w:tc>
      </w:tr>
      <w:tr w:rsidR="007F2D3B" w14:paraId="3EB93FC6" w14:textId="77777777" w:rsidTr="00520BDC">
        <w:tc>
          <w:tcPr>
            <w:tcW w:w="9356" w:type="dxa"/>
            <w:shd w:val="clear" w:color="auto" w:fill="FFFFCC"/>
          </w:tcPr>
          <w:p w14:paraId="4E08B29E" w14:textId="561A90B8" w:rsidR="007F2D3B" w:rsidRPr="00AF7D6B" w:rsidRDefault="007F2D3B" w:rsidP="007F2D3B">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7F2D3B" w14:paraId="2F5EA121" w14:textId="77777777" w:rsidTr="00520BDC">
        <w:tc>
          <w:tcPr>
            <w:tcW w:w="9356" w:type="dxa"/>
            <w:shd w:val="clear" w:color="auto" w:fill="auto"/>
          </w:tcPr>
          <w:p w14:paraId="63D069BE" w14:textId="14977401"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.1  </w:t>
            </w:r>
            <w:r w:rsidR="000C688B" w:rsidRPr="000C688B">
              <w:rPr>
                <w:rFonts w:ascii="Calibri" w:hAnsi="Calibri"/>
                <w:sz w:val="22"/>
                <w:szCs w:val="22"/>
              </w:rPr>
              <w:t>Tuleohu riskide hindamine</w:t>
            </w:r>
          </w:p>
          <w:p w14:paraId="3C153876" w14:textId="288D71A6" w:rsidR="000C688B" w:rsidRDefault="000C688B" w:rsidP="007F2D3B">
            <w:pPr>
              <w:rPr>
                <w:rFonts w:ascii="Calibri" w:hAnsi="Calibri"/>
                <w:sz w:val="22"/>
                <w:szCs w:val="22"/>
              </w:rPr>
            </w:pPr>
            <w:r>
              <w:rPr>
                <w:rFonts w:ascii="Calibri" w:hAnsi="Calibri"/>
                <w:sz w:val="22"/>
                <w:szCs w:val="22"/>
              </w:rPr>
              <w:t>A.2.</w:t>
            </w:r>
            <w:r w:rsidR="007A52D1">
              <w:rPr>
                <w:rFonts w:ascii="Calibri" w:hAnsi="Calibri"/>
                <w:sz w:val="22"/>
                <w:szCs w:val="22"/>
              </w:rPr>
              <w:t>2</w:t>
            </w:r>
            <w:r>
              <w:rPr>
                <w:rFonts w:ascii="Calibri" w:hAnsi="Calibri"/>
                <w:sz w:val="22"/>
                <w:szCs w:val="22"/>
              </w:rPr>
              <w:t xml:space="preserve">  </w:t>
            </w:r>
            <w:r w:rsidRPr="000C688B">
              <w:rPr>
                <w:rFonts w:ascii="Calibri" w:hAnsi="Calibri"/>
                <w:sz w:val="22"/>
                <w:szCs w:val="22"/>
              </w:rPr>
              <w:t>Tuleohutusalane teavitus ja nõustamine</w:t>
            </w:r>
          </w:p>
          <w:p w14:paraId="4D757D8E" w14:textId="44D57C58" w:rsidR="000C688B" w:rsidRPr="00391E74" w:rsidRDefault="000C688B" w:rsidP="007F2D3B">
            <w:pPr>
              <w:rPr>
                <w:rFonts w:ascii="Calibri" w:hAnsi="Calibri"/>
                <w:sz w:val="22"/>
                <w:szCs w:val="22"/>
              </w:rPr>
            </w:pPr>
            <w:r>
              <w:rPr>
                <w:rFonts w:ascii="Calibri" w:hAnsi="Calibri"/>
                <w:sz w:val="22"/>
                <w:szCs w:val="22"/>
              </w:rPr>
              <w:t>A.2.</w:t>
            </w:r>
            <w:r w:rsidR="007A52D1">
              <w:rPr>
                <w:rFonts w:ascii="Calibri" w:hAnsi="Calibri"/>
                <w:sz w:val="22"/>
                <w:szCs w:val="22"/>
              </w:rPr>
              <w:t xml:space="preserve">3 </w:t>
            </w:r>
            <w:r w:rsidR="007F2088">
              <w:rPr>
                <w:rFonts w:ascii="Calibri" w:hAnsi="Calibri"/>
                <w:sz w:val="22"/>
                <w:szCs w:val="22"/>
              </w:rPr>
              <w:t xml:space="preserve"> </w:t>
            </w:r>
            <w:r w:rsidR="007A52D1" w:rsidRPr="007A52D1">
              <w:rPr>
                <w:rFonts w:ascii="Calibri" w:hAnsi="Calibri"/>
                <w:sz w:val="22"/>
                <w:szCs w:val="22"/>
              </w:rPr>
              <w:t>Projekti tuleohutuse osa koostamine, kooskõlastamine, ekspertiisi ja auditi tegemine</w:t>
            </w:r>
          </w:p>
        </w:tc>
      </w:tr>
      <w:tr w:rsidR="007F2D3B" w14:paraId="5D391F95" w14:textId="77777777" w:rsidTr="00400626">
        <w:tc>
          <w:tcPr>
            <w:tcW w:w="9356" w:type="dxa"/>
            <w:shd w:val="clear" w:color="auto" w:fill="auto"/>
          </w:tcPr>
          <w:p w14:paraId="6859EF2A" w14:textId="02582C57" w:rsidR="007F2D3B" w:rsidRPr="00AF7D6B" w:rsidRDefault="007F2D3B" w:rsidP="007F2D3B">
            <w:pPr>
              <w:rPr>
                <w:rFonts w:ascii="Calibri" w:hAnsi="Calibri"/>
                <w:i/>
                <w:sz w:val="22"/>
                <w:szCs w:val="22"/>
              </w:rPr>
            </w:pPr>
            <w:r w:rsidRPr="00391E74">
              <w:rPr>
                <w:rFonts w:ascii="Calibri" w:hAnsi="Calibri"/>
                <w:b/>
                <w:sz w:val="22"/>
                <w:szCs w:val="22"/>
              </w:rPr>
              <w:t>Valitavad tööosad</w:t>
            </w:r>
          </w:p>
        </w:tc>
      </w:tr>
      <w:tr w:rsidR="007F2D3B" w:rsidRPr="00D00D22" w14:paraId="1CD1B6F3" w14:textId="77777777" w:rsidTr="00520BDC">
        <w:tc>
          <w:tcPr>
            <w:tcW w:w="9356" w:type="dxa"/>
            <w:shd w:val="clear" w:color="auto" w:fill="auto"/>
          </w:tcPr>
          <w:p w14:paraId="737D8499" w14:textId="37A631E5" w:rsidR="007F2D3B" w:rsidRPr="00AF7D6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sidR="007A52D1">
              <w:rPr>
                <w:rFonts w:ascii="Calibri" w:hAnsi="Calibri"/>
                <w:sz w:val="22"/>
                <w:szCs w:val="22"/>
              </w:rPr>
              <w:t>4</w:t>
            </w:r>
            <w:r w:rsidRPr="00AF7D6B">
              <w:rPr>
                <w:rFonts w:ascii="Calibri" w:hAnsi="Calibri"/>
                <w:b/>
                <w:sz w:val="22"/>
                <w:szCs w:val="22"/>
              </w:rPr>
              <w:t xml:space="preserve">  </w:t>
            </w:r>
            <w:r w:rsidR="007A52D1" w:rsidRPr="007A52D1">
              <w:rPr>
                <w:rFonts w:ascii="Calibri" w:hAnsi="Calibri"/>
                <w:sz w:val="22"/>
                <w:szCs w:val="22"/>
              </w:rPr>
              <w:t>Tulekahjujärgne uurimine</w:t>
            </w:r>
          </w:p>
          <w:p w14:paraId="143F4277" w14:textId="2C99D535"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sidR="007A52D1">
              <w:rPr>
                <w:rFonts w:ascii="Calibri" w:hAnsi="Calibri"/>
                <w:sz w:val="22"/>
                <w:szCs w:val="22"/>
              </w:rPr>
              <w:t>5</w:t>
            </w:r>
            <w:r w:rsidRPr="00AF7D6B">
              <w:rPr>
                <w:rFonts w:ascii="Calibri" w:hAnsi="Calibri"/>
                <w:sz w:val="22"/>
                <w:szCs w:val="22"/>
              </w:rPr>
              <w:t xml:space="preserve">  </w:t>
            </w:r>
            <w:r w:rsidR="007F2088">
              <w:rPr>
                <w:rFonts w:ascii="Calibri" w:hAnsi="Calibri"/>
                <w:sz w:val="22"/>
                <w:szCs w:val="22"/>
              </w:rPr>
              <w:t>Tahkek</w:t>
            </w:r>
            <w:r w:rsidR="007A52D1" w:rsidRPr="007A52D1">
              <w:rPr>
                <w:rFonts w:ascii="Calibri" w:hAnsi="Calibri"/>
                <w:sz w:val="22"/>
                <w:szCs w:val="22"/>
              </w:rPr>
              <w:t>üttesüsteemide ekspertiisi tegemine</w:t>
            </w:r>
          </w:p>
          <w:p w14:paraId="3154C9E2" w14:textId="4ACB1EF4" w:rsidR="000C688B" w:rsidRPr="007650EA" w:rsidRDefault="000C688B" w:rsidP="007F2D3B">
            <w:pPr>
              <w:rPr>
                <w:rFonts w:ascii="Calibri" w:hAnsi="Calibri"/>
                <w:sz w:val="22"/>
                <w:szCs w:val="22"/>
              </w:rPr>
            </w:pPr>
            <w:r>
              <w:rPr>
                <w:rFonts w:ascii="Calibri" w:hAnsi="Calibri"/>
                <w:sz w:val="22"/>
                <w:szCs w:val="22"/>
              </w:rPr>
              <w:t>A.2</w:t>
            </w:r>
            <w:r w:rsidR="007A52D1">
              <w:rPr>
                <w:rFonts w:ascii="Calibri" w:hAnsi="Calibri"/>
                <w:sz w:val="22"/>
                <w:szCs w:val="22"/>
              </w:rPr>
              <w:t>.6</w:t>
            </w:r>
            <w:r>
              <w:rPr>
                <w:rFonts w:ascii="Calibri" w:hAnsi="Calibri"/>
                <w:sz w:val="22"/>
                <w:szCs w:val="22"/>
              </w:rPr>
              <w:t xml:space="preserve">  </w:t>
            </w:r>
            <w:r w:rsidRPr="000C688B">
              <w:rPr>
                <w:rFonts w:ascii="Calibri" w:hAnsi="Calibri"/>
                <w:sz w:val="22"/>
                <w:szCs w:val="22"/>
              </w:rPr>
              <w:t>Tuleohutusalaste koolituste ja õppuste ettevalmistamine ning läbiviimine</w:t>
            </w:r>
          </w:p>
        </w:tc>
      </w:tr>
      <w:tr w:rsidR="007F2D3B" w:rsidRPr="00D00D22" w14:paraId="590BF57D" w14:textId="77777777" w:rsidTr="00520BDC">
        <w:tc>
          <w:tcPr>
            <w:tcW w:w="9356" w:type="dxa"/>
            <w:shd w:val="clear" w:color="auto" w:fill="auto"/>
          </w:tcPr>
          <w:p w14:paraId="4D04F298"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549AFDEB" w14:textId="77777777" w:rsidR="007F2D3B" w:rsidRPr="00AF7D6B" w:rsidRDefault="007F2D3B" w:rsidP="007F2D3B">
            <w:pPr>
              <w:rPr>
                <w:rFonts w:ascii="Calibri" w:hAnsi="Calibri"/>
                <w:sz w:val="22"/>
                <w:szCs w:val="22"/>
              </w:rPr>
            </w:pPr>
          </w:p>
        </w:tc>
      </w:tr>
      <w:tr w:rsidR="007F2D3B" w:rsidRPr="00D00D22" w14:paraId="61489926" w14:textId="77777777" w:rsidTr="00A677EE">
        <w:tc>
          <w:tcPr>
            <w:tcW w:w="9356" w:type="dxa"/>
            <w:shd w:val="clear" w:color="auto" w:fill="FFFFCC"/>
          </w:tcPr>
          <w:p w14:paraId="042D84B4" w14:textId="212BAA30" w:rsidR="007F2D3B" w:rsidRDefault="007F2D3B" w:rsidP="007F2D3B">
            <w:pPr>
              <w:rPr>
                <w:rFonts w:ascii="Calibri" w:hAnsi="Calibri"/>
                <w:b/>
                <w:sz w:val="22"/>
                <w:szCs w:val="22"/>
              </w:rPr>
            </w:pPr>
            <w:r>
              <w:rPr>
                <w:rFonts w:ascii="Calibri" w:hAnsi="Calibri"/>
                <w:b/>
                <w:sz w:val="22"/>
                <w:szCs w:val="22"/>
              </w:rPr>
              <w:t>A.3 Kutsealane ettevalmistus</w:t>
            </w:r>
          </w:p>
        </w:tc>
      </w:tr>
      <w:tr w:rsidR="007F2D3B" w:rsidRPr="00D00D22" w14:paraId="74A2E42D" w14:textId="77777777" w:rsidTr="00A677EE">
        <w:tc>
          <w:tcPr>
            <w:tcW w:w="9356" w:type="dxa"/>
            <w:shd w:val="clear" w:color="auto" w:fill="auto"/>
          </w:tcPr>
          <w:p w14:paraId="71B2D504" w14:textId="731E2189" w:rsidR="007F2D3B" w:rsidRPr="007A52D1" w:rsidRDefault="007A52D1" w:rsidP="007F2D3B">
            <w:pPr>
              <w:rPr>
                <w:rFonts w:ascii="Calibri" w:hAnsi="Calibri"/>
                <w:bCs/>
                <w:sz w:val="22"/>
                <w:szCs w:val="22"/>
              </w:rPr>
            </w:pPr>
            <w:r w:rsidRPr="007A52D1">
              <w:rPr>
                <w:rFonts w:ascii="Calibri" w:hAnsi="Calibri"/>
                <w:bCs/>
                <w:sz w:val="22"/>
                <w:szCs w:val="22"/>
              </w:rPr>
              <w:t>Tavaliselt on tuleohutuseksperdil kõrgharidus, läbitud erialane koolitus ning tal on töö käigus omandatud kutseoskused. Üldjuhul on tuleohutusekspert varem töötanud tuleohutusspetsialistina.</w:t>
            </w:r>
          </w:p>
        </w:tc>
      </w:tr>
      <w:tr w:rsidR="007F2D3B" w:rsidRPr="00D00D22" w14:paraId="0E9DB9B0" w14:textId="77777777" w:rsidTr="00A677EE">
        <w:tc>
          <w:tcPr>
            <w:tcW w:w="9356" w:type="dxa"/>
            <w:shd w:val="clear" w:color="auto" w:fill="auto"/>
          </w:tcPr>
          <w:p w14:paraId="0085FED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kutsealase ettevalmistuse</w:t>
            </w:r>
            <w:r w:rsidRPr="00815F5B">
              <w:rPr>
                <w:rFonts w:ascii="Calibri" w:hAnsi="Calibri"/>
                <w:iCs/>
                <w:color w:val="FF0000"/>
                <w:sz w:val="22"/>
                <w:szCs w:val="22"/>
              </w:rPr>
              <w:t xml:space="preserve"> kohta</w:t>
            </w:r>
          </w:p>
          <w:p w14:paraId="6F5E4584" w14:textId="77777777" w:rsidR="007F2D3B" w:rsidRDefault="007F2D3B" w:rsidP="007F2D3B">
            <w:pPr>
              <w:rPr>
                <w:rFonts w:ascii="Calibri" w:hAnsi="Calibri"/>
                <w:b/>
                <w:sz w:val="22"/>
                <w:szCs w:val="22"/>
              </w:rPr>
            </w:pPr>
          </w:p>
        </w:tc>
      </w:tr>
      <w:tr w:rsidR="007F2D3B" w:rsidRPr="00D00D22" w14:paraId="6C777324" w14:textId="77777777" w:rsidTr="00A677EE">
        <w:tc>
          <w:tcPr>
            <w:tcW w:w="9356" w:type="dxa"/>
            <w:shd w:val="clear" w:color="auto" w:fill="FFFFCC"/>
          </w:tcPr>
          <w:p w14:paraId="154E008A" w14:textId="67CC74EF" w:rsidR="007F2D3B" w:rsidRDefault="007F2D3B" w:rsidP="007F2D3B">
            <w:pPr>
              <w:rPr>
                <w:rFonts w:ascii="Calibri" w:hAnsi="Calibri"/>
                <w:b/>
                <w:sz w:val="22"/>
                <w:szCs w:val="22"/>
              </w:rPr>
            </w:pPr>
            <w:r>
              <w:rPr>
                <w:rFonts w:ascii="Calibri" w:hAnsi="Calibri"/>
                <w:b/>
                <w:sz w:val="22"/>
                <w:szCs w:val="22"/>
              </w:rPr>
              <w:t>A.4 Enamlevinud ametinimetused</w:t>
            </w:r>
          </w:p>
        </w:tc>
      </w:tr>
      <w:tr w:rsidR="007F2D3B" w:rsidRPr="00D00D22" w14:paraId="112A62C0" w14:textId="77777777" w:rsidTr="00520BDC">
        <w:tc>
          <w:tcPr>
            <w:tcW w:w="9356" w:type="dxa"/>
            <w:shd w:val="clear" w:color="auto" w:fill="auto"/>
          </w:tcPr>
          <w:p w14:paraId="699B9830" w14:textId="2369E68A" w:rsidR="007F2D3B" w:rsidRPr="00A1797C" w:rsidRDefault="00A1797C" w:rsidP="007F2D3B">
            <w:pPr>
              <w:rPr>
                <w:rFonts w:ascii="Calibri" w:hAnsi="Calibri"/>
                <w:iCs/>
                <w:sz w:val="22"/>
                <w:szCs w:val="22"/>
              </w:rPr>
            </w:pPr>
            <w:r w:rsidRPr="00A1797C">
              <w:rPr>
                <w:rFonts w:ascii="Calibri" w:hAnsi="Calibri"/>
                <w:iCs/>
                <w:sz w:val="22"/>
                <w:szCs w:val="22"/>
              </w:rPr>
              <w:t>Tuleohutusekspert.</w:t>
            </w:r>
          </w:p>
        </w:tc>
      </w:tr>
      <w:tr w:rsidR="007F2D3B" w:rsidRPr="00D00D22" w14:paraId="51F48E1C" w14:textId="77777777" w:rsidTr="00520BDC">
        <w:tc>
          <w:tcPr>
            <w:tcW w:w="9356" w:type="dxa"/>
            <w:shd w:val="clear" w:color="auto" w:fill="auto"/>
          </w:tcPr>
          <w:p w14:paraId="2629F0F7"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enamlevinud ametinimetuste</w:t>
            </w:r>
            <w:r w:rsidRPr="00815F5B">
              <w:rPr>
                <w:rFonts w:ascii="Calibri" w:hAnsi="Calibri"/>
                <w:iCs/>
                <w:color w:val="FF0000"/>
                <w:sz w:val="22"/>
                <w:szCs w:val="22"/>
              </w:rPr>
              <w:t xml:space="preserve"> kohta</w:t>
            </w:r>
          </w:p>
          <w:p w14:paraId="3A6BBB13" w14:textId="77777777" w:rsidR="007F2D3B" w:rsidRPr="00C62382" w:rsidRDefault="007F2D3B" w:rsidP="007F2D3B">
            <w:pPr>
              <w:rPr>
                <w:rFonts w:ascii="Calibri" w:hAnsi="Calibri"/>
                <w:i/>
                <w:sz w:val="22"/>
                <w:szCs w:val="22"/>
              </w:rPr>
            </w:pPr>
          </w:p>
        </w:tc>
      </w:tr>
      <w:tr w:rsidR="007F2D3B" w:rsidRPr="00D00D22" w14:paraId="2F2FD726" w14:textId="77777777" w:rsidTr="00A677EE">
        <w:tc>
          <w:tcPr>
            <w:tcW w:w="9356" w:type="dxa"/>
            <w:shd w:val="clear" w:color="auto" w:fill="FFFFCC"/>
          </w:tcPr>
          <w:p w14:paraId="02A280B2" w14:textId="44750A24" w:rsidR="007F2D3B" w:rsidRPr="00AF7D6B" w:rsidRDefault="007F2D3B" w:rsidP="007F2D3B">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7F2D3B" w:rsidRPr="00D00D22" w14:paraId="0E919C46" w14:textId="77777777" w:rsidTr="00520BDC">
        <w:tc>
          <w:tcPr>
            <w:tcW w:w="9356" w:type="dxa"/>
            <w:shd w:val="clear" w:color="auto" w:fill="auto"/>
          </w:tcPr>
          <w:p w14:paraId="78C09142" w14:textId="47CFF5DF" w:rsidR="007F2D3B" w:rsidRPr="00AF7D6B" w:rsidRDefault="00A1797C" w:rsidP="007F2D3B">
            <w:pPr>
              <w:rPr>
                <w:rFonts w:ascii="Calibri" w:hAnsi="Calibri"/>
                <w:sz w:val="22"/>
                <w:szCs w:val="22"/>
              </w:rPr>
            </w:pPr>
            <w:r>
              <w:rPr>
                <w:rFonts w:ascii="Calibri" w:hAnsi="Calibri"/>
                <w:sz w:val="22"/>
                <w:szCs w:val="22"/>
              </w:rPr>
              <w:t>Tuleohutuseksperdina töötamist reguleerib tuleohutuse seadus.</w:t>
            </w:r>
          </w:p>
        </w:tc>
      </w:tr>
      <w:tr w:rsidR="007F2D3B"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7F2D3B" w:rsidRPr="00A677EE" w:rsidRDefault="007F2D3B" w:rsidP="007F2D3B">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7F2D3B"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665ACB3" w:rsidR="007F2D3B" w:rsidRPr="005B4C8E" w:rsidRDefault="007F2D3B" w:rsidP="007F2D3B">
            <w:pPr>
              <w:rPr>
                <w:rFonts w:ascii="Calibri" w:hAnsi="Calibri"/>
                <w:i/>
                <w:sz w:val="22"/>
                <w:szCs w:val="22"/>
              </w:rPr>
            </w:pPr>
          </w:p>
        </w:tc>
      </w:tr>
      <w:tr w:rsidR="007F2D3B" w:rsidRPr="00905FD7" w14:paraId="689A8B5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FE9444E" w14:textId="56F9814A"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tulevikuoskuste</w:t>
            </w:r>
            <w:r w:rsidRPr="00815F5B">
              <w:rPr>
                <w:rFonts w:ascii="Calibri" w:hAnsi="Calibri"/>
                <w:iCs/>
                <w:color w:val="FF0000"/>
                <w:sz w:val="22"/>
                <w:szCs w:val="22"/>
              </w:rPr>
              <w:t xml:space="preserve"> kohta</w:t>
            </w:r>
          </w:p>
          <w:p w14:paraId="7818C06A" w14:textId="77777777" w:rsidR="007F2D3B" w:rsidRPr="005B4C8E" w:rsidRDefault="007F2D3B" w:rsidP="007F2D3B">
            <w:pPr>
              <w:rPr>
                <w:rFonts w:ascii="Calibri" w:hAnsi="Calibri"/>
                <w:i/>
                <w:sz w:val="22"/>
                <w:szCs w:val="22"/>
              </w:rPr>
            </w:pPr>
          </w:p>
        </w:tc>
      </w:tr>
    </w:tbl>
    <w:p w14:paraId="34644592" w14:textId="225C5048" w:rsidR="00294235" w:rsidRDefault="00294235" w:rsidP="00996D46">
      <w:pPr>
        <w:jc w:val="center"/>
        <w:rPr>
          <w:rFonts w:ascii="Calibri" w:hAnsi="Calibri"/>
          <w:b/>
          <w:color w:val="FF0000"/>
          <w:sz w:val="28"/>
          <w:szCs w:val="28"/>
        </w:rPr>
      </w:pP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C48AAA9"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8CC30E9" w:rsidR="0036125E" w:rsidRPr="00561E61" w:rsidRDefault="002F0897" w:rsidP="007C2BC8">
            <w:pPr>
              <w:rPr>
                <w:rFonts w:ascii="Calibri" w:hAnsi="Calibri"/>
                <w:i/>
                <w:sz w:val="22"/>
                <w:szCs w:val="22"/>
              </w:rPr>
            </w:pPr>
            <w:r w:rsidRPr="00EA6C1A">
              <w:rPr>
                <w:rFonts w:ascii="Calibri" w:hAnsi="Calibri"/>
                <w:iCs/>
                <w:sz w:val="22"/>
                <w:szCs w:val="22"/>
              </w:rPr>
              <w:t xml:space="preserve">Kutse taotlemisel tuleb tõendada </w:t>
            </w:r>
            <w:proofErr w:type="spellStart"/>
            <w:r w:rsidRPr="00EA6C1A">
              <w:rPr>
                <w:rFonts w:ascii="Calibri" w:hAnsi="Calibri"/>
                <w:iCs/>
                <w:sz w:val="22"/>
                <w:szCs w:val="22"/>
              </w:rPr>
              <w:t>üldoskused</w:t>
            </w:r>
            <w:proofErr w:type="spellEnd"/>
            <w:r w:rsidRPr="00EA6C1A">
              <w:rPr>
                <w:rFonts w:ascii="Calibri" w:hAnsi="Calibri"/>
                <w:iCs/>
                <w:sz w:val="22"/>
                <w:szCs w:val="22"/>
              </w:rPr>
              <w:t xml:space="preserve"> </w:t>
            </w:r>
            <w:r>
              <w:rPr>
                <w:rFonts w:ascii="Calibri" w:hAnsi="Calibri"/>
                <w:iCs/>
                <w:sz w:val="22"/>
                <w:szCs w:val="22"/>
              </w:rPr>
              <w:t xml:space="preserve">B.2 </w:t>
            </w:r>
            <w:r w:rsidRPr="00EA6C1A">
              <w:rPr>
                <w:rFonts w:ascii="Calibri" w:hAnsi="Calibri"/>
                <w:iCs/>
                <w:sz w:val="22"/>
                <w:szCs w:val="22"/>
              </w:rPr>
              <w:t>ja kohustuslikud kompetentsid B.3.1-B.3.</w:t>
            </w:r>
            <w:r>
              <w:rPr>
                <w:rFonts w:ascii="Calibri" w:hAnsi="Calibri"/>
                <w:iCs/>
                <w:sz w:val="22"/>
                <w:szCs w:val="22"/>
              </w:rPr>
              <w:t>3</w:t>
            </w:r>
            <w:r w:rsidRPr="00EA6C1A">
              <w:rPr>
                <w:rFonts w:ascii="Calibri" w:hAnsi="Calibri"/>
                <w:iCs/>
                <w:sz w:val="22"/>
                <w:szCs w:val="22"/>
              </w:rPr>
              <w:t>. Lisaks on võimalik tõendada valitava</w:t>
            </w:r>
            <w:r>
              <w:rPr>
                <w:rFonts w:ascii="Calibri" w:hAnsi="Calibri"/>
                <w:iCs/>
                <w:sz w:val="22"/>
                <w:szCs w:val="22"/>
              </w:rPr>
              <w:t>id</w:t>
            </w:r>
            <w:r w:rsidRPr="00EA6C1A">
              <w:rPr>
                <w:rFonts w:ascii="Calibri" w:hAnsi="Calibri"/>
                <w:iCs/>
                <w:sz w:val="22"/>
                <w:szCs w:val="22"/>
              </w:rPr>
              <w:t xml:space="preserve"> kompetents</w:t>
            </w:r>
            <w:r>
              <w:rPr>
                <w:rFonts w:ascii="Calibri" w:hAnsi="Calibri"/>
                <w:iCs/>
                <w:sz w:val="22"/>
                <w:szCs w:val="22"/>
              </w:rPr>
              <w:t>e</w:t>
            </w:r>
            <w:r w:rsidRPr="00EA6C1A">
              <w:rPr>
                <w:rFonts w:ascii="Calibri" w:hAnsi="Calibri"/>
                <w:iCs/>
                <w:sz w:val="22"/>
                <w:szCs w:val="22"/>
              </w:rPr>
              <w:t xml:space="preserve"> B.3.</w:t>
            </w:r>
            <w:r>
              <w:rPr>
                <w:rFonts w:ascii="Calibri" w:hAnsi="Calibri"/>
                <w:iCs/>
                <w:sz w:val="22"/>
                <w:szCs w:val="22"/>
              </w:rPr>
              <w:t>4-B.3.</w:t>
            </w:r>
            <w:r w:rsidR="00A04C02">
              <w:rPr>
                <w:rFonts w:ascii="Calibri" w:hAnsi="Calibri"/>
                <w:iCs/>
                <w:sz w:val="22"/>
                <w:szCs w:val="22"/>
              </w:rPr>
              <w:t>6</w:t>
            </w:r>
            <w:r>
              <w:rPr>
                <w:rFonts w:ascii="Calibri" w:hAnsi="Calibri"/>
                <w:iCs/>
                <w:sz w:val="22"/>
                <w:szCs w:val="22"/>
              </w:rPr>
              <w: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C5EB0F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2F0897">
              <w:rPr>
                <w:rFonts w:ascii="Calibri" w:hAnsi="Calibri"/>
                <w:b/>
                <w:sz w:val="22"/>
                <w:szCs w:val="22"/>
              </w:rPr>
              <w:t>Tuleohutuseksperdi</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977A2CC" w14:textId="3DAD47D2" w:rsidR="000C688B" w:rsidRDefault="000C688B" w:rsidP="000C688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BA929B7" w14:textId="71035B47" w:rsidR="000C688B" w:rsidRPr="00C50804" w:rsidRDefault="00C50804" w:rsidP="000C688B">
            <w:pPr>
              <w:pStyle w:val="ListParagraph"/>
              <w:numPr>
                <w:ilvl w:val="0"/>
                <w:numId w:val="18"/>
              </w:numPr>
              <w:rPr>
                <w:rFonts w:ascii="Calibri" w:hAnsi="Calibri"/>
                <w:sz w:val="22"/>
                <w:szCs w:val="22"/>
              </w:rPr>
            </w:pPr>
            <w:r w:rsidRPr="00C50804">
              <w:rPr>
                <w:rFonts w:ascii="Calibri" w:hAnsi="Calibri"/>
                <w:sz w:val="22"/>
                <w:szCs w:val="22"/>
              </w:rPr>
              <w:t>kasutab oma töös eesti keelt tasemel B2 (vt lisa 1);</w:t>
            </w:r>
          </w:p>
          <w:p w14:paraId="3955E495" w14:textId="06B88CEF" w:rsidR="00C50804" w:rsidRPr="00C50804" w:rsidRDefault="00C50804" w:rsidP="000C688B">
            <w:pPr>
              <w:pStyle w:val="ListParagraph"/>
              <w:numPr>
                <w:ilvl w:val="0"/>
                <w:numId w:val="18"/>
              </w:numPr>
              <w:rPr>
                <w:rFonts w:ascii="Calibri" w:hAnsi="Calibri"/>
                <w:sz w:val="22"/>
                <w:szCs w:val="22"/>
              </w:rPr>
            </w:pPr>
            <w:r w:rsidRPr="00C50804">
              <w:rPr>
                <w:rFonts w:ascii="Calibri" w:hAnsi="Calibri"/>
                <w:sz w:val="22"/>
                <w:szCs w:val="22"/>
              </w:rPr>
              <w:t xml:space="preserve">kasutab oma töös digiseadmeid vastavalt </w:t>
            </w:r>
            <w:proofErr w:type="spellStart"/>
            <w:r w:rsidRPr="00C50804">
              <w:rPr>
                <w:rFonts w:ascii="Calibri" w:hAnsi="Calibri"/>
                <w:sz w:val="22"/>
                <w:szCs w:val="22"/>
              </w:rPr>
              <w:t>DigComp</w:t>
            </w:r>
            <w:proofErr w:type="spellEnd"/>
            <w:r w:rsidRPr="00C50804">
              <w:rPr>
                <w:rFonts w:ascii="Calibri" w:hAnsi="Calibri"/>
                <w:sz w:val="22"/>
                <w:szCs w:val="22"/>
              </w:rPr>
              <w:t xml:space="preserve"> enesehindamise skaala</w:t>
            </w:r>
            <w:r>
              <w:rPr>
                <w:rFonts w:ascii="Calibri" w:hAnsi="Calibri"/>
                <w:sz w:val="22"/>
                <w:szCs w:val="22"/>
              </w:rPr>
              <w:t xml:space="preserve"> (vt lisa 2)</w:t>
            </w:r>
            <w:r w:rsidRPr="00C50804">
              <w:rPr>
                <w:rFonts w:ascii="Calibri" w:hAnsi="Calibri"/>
                <w:sz w:val="22"/>
                <w:szCs w:val="22"/>
              </w:rPr>
              <w:t xml:space="preserve"> iseseisva kasutaja tasemele, sisuloome ja probleemilahenduse osaoskustes vastavalt algtasemel kasutaja tasemele;</w:t>
            </w:r>
          </w:p>
          <w:p w14:paraId="6E392715" w14:textId="0B8750F4" w:rsidR="00C50804" w:rsidRPr="00C50804" w:rsidRDefault="00C50804" w:rsidP="000C688B">
            <w:pPr>
              <w:pStyle w:val="ListParagraph"/>
              <w:numPr>
                <w:ilvl w:val="0"/>
                <w:numId w:val="18"/>
              </w:numPr>
              <w:rPr>
                <w:rFonts w:ascii="Calibri" w:hAnsi="Calibri"/>
                <w:sz w:val="22"/>
                <w:szCs w:val="22"/>
              </w:rPr>
            </w:pPr>
            <w:r w:rsidRPr="00C50804">
              <w:rPr>
                <w:rFonts w:ascii="Calibri" w:hAnsi="Calibri"/>
                <w:sz w:val="22"/>
                <w:szCs w:val="22"/>
              </w:rPr>
              <w:t>käitub korrektselt; esitab oma seisukohti veenvalt ja mõjusalt, tuleb toime konfliktidega;</w:t>
            </w:r>
          </w:p>
          <w:p w14:paraId="61394CB3" w14:textId="54F1CF78" w:rsidR="00C50804" w:rsidRPr="00C50804" w:rsidRDefault="00C50804" w:rsidP="000C688B">
            <w:pPr>
              <w:pStyle w:val="ListParagraph"/>
              <w:numPr>
                <w:ilvl w:val="0"/>
                <w:numId w:val="18"/>
              </w:numPr>
              <w:rPr>
                <w:rFonts w:ascii="Calibri" w:hAnsi="Calibri"/>
                <w:sz w:val="22"/>
                <w:szCs w:val="22"/>
              </w:rPr>
            </w:pPr>
            <w:r w:rsidRPr="00C50804">
              <w:rPr>
                <w:rFonts w:ascii="Calibri" w:hAnsi="Calibri"/>
                <w:sz w:val="22"/>
                <w:szCs w:val="22"/>
              </w:rPr>
              <w:t>valib asjakohase käitumis- ja väljendusviisi;</w:t>
            </w:r>
          </w:p>
          <w:p w14:paraId="5BB11C10" w14:textId="2C3D44FF" w:rsidR="00C50804" w:rsidRPr="00C50804" w:rsidRDefault="00C50804" w:rsidP="000C688B">
            <w:pPr>
              <w:pStyle w:val="ListParagraph"/>
              <w:numPr>
                <w:ilvl w:val="0"/>
                <w:numId w:val="18"/>
              </w:numPr>
              <w:rPr>
                <w:rFonts w:ascii="Calibri" w:hAnsi="Calibri"/>
                <w:sz w:val="22"/>
                <w:szCs w:val="22"/>
              </w:rPr>
            </w:pPr>
            <w:r w:rsidRPr="00C50804">
              <w:rPr>
                <w:rFonts w:ascii="Calibri" w:hAnsi="Calibri"/>
                <w:sz w:val="22"/>
                <w:szCs w:val="22"/>
              </w:rPr>
              <w:t>järgib oma töös konfidentsiaalsusnõudeid ja on usaldusväärne;</w:t>
            </w:r>
          </w:p>
          <w:p w14:paraId="458CC154" w14:textId="312A76CE" w:rsidR="00C50804" w:rsidRPr="00C50804" w:rsidRDefault="00C50804" w:rsidP="000C688B">
            <w:pPr>
              <w:pStyle w:val="ListParagraph"/>
              <w:numPr>
                <w:ilvl w:val="0"/>
                <w:numId w:val="18"/>
              </w:numPr>
              <w:rPr>
                <w:rFonts w:ascii="Calibri" w:hAnsi="Calibri"/>
                <w:sz w:val="22"/>
                <w:szCs w:val="22"/>
              </w:rPr>
            </w:pPr>
            <w:r w:rsidRPr="00C50804">
              <w:rPr>
                <w:rFonts w:ascii="Calibri" w:hAnsi="Calibri"/>
                <w:sz w:val="22"/>
                <w:szCs w:val="22"/>
              </w:rPr>
              <w:t>järgib oma tööd reguleerivaid nõudeid;</w:t>
            </w:r>
          </w:p>
          <w:p w14:paraId="28B32FE8" w14:textId="13681B0C" w:rsidR="00557050" w:rsidRPr="00C50804" w:rsidRDefault="00C50804" w:rsidP="002D21A5">
            <w:pPr>
              <w:pStyle w:val="ListParagraph"/>
              <w:numPr>
                <w:ilvl w:val="0"/>
                <w:numId w:val="18"/>
              </w:numPr>
              <w:rPr>
                <w:rFonts w:ascii="Calibri" w:hAnsi="Calibri"/>
                <w:sz w:val="22"/>
                <w:szCs w:val="22"/>
                <w:u w:val="single"/>
              </w:rPr>
            </w:pPr>
            <w:r w:rsidRPr="00C50804">
              <w:rPr>
                <w:rFonts w:ascii="Calibri" w:hAnsi="Calibri"/>
                <w:sz w:val="22"/>
                <w:szCs w:val="22"/>
              </w:rPr>
              <w:t>dokumenteerib oma tegevuse vastavalt nõuetele ja kokkulepetele.</w:t>
            </w:r>
          </w:p>
        </w:tc>
      </w:tr>
      <w:tr w:rsidR="007F2D3B" w:rsidRPr="00D6436B" w14:paraId="4B2B1508" w14:textId="77777777" w:rsidTr="002D21A5">
        <w:tc>
          <w:tcPr>
            <w:tcW w:w="9214" w:type="dxa"/>
            <w:shd w:val="clear" w:color="auto" w:fill="auto"/>
          </w:tcPr>
          <w:p w14:paraId="451E66B4"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proofErr w:type="spellStart"/>
            <w:r>
              <w:rPr>
                <w:rFonts w:ascii="Calibri" w:hAnsi="Calibri"/>
                <w:iCs/>
                <w:color w:val="FF0000"/>
                <w:sz w:val="22"/>
                <w:szCs w:val="22"/>
              </w:rPr>
              <w:t>üldoskuste</w:t>
            </w:r>
            <w:proofErr w:type="spellEnd"/>
            <w:r w:rsidRPr="00815F5B">
              <w:rPr>
                <w:rFonts w:ascii="Calibri" w:hAnsi="Calibri"/>
                <w:iCs/>
                <w:color w:val="FF0000"/>
                <w:sz w:val="22"/>
                <w:szCs w:val="22"/>
              </w:rPr>
              <w:t xml:space="preserve"> kohta</w:t>
            </w:r>
          </w:p>
          <w:p w14:paraId="1E30A4B2" w14:textId="77777777" w:rsidR="007F2D3B" w:rsidRPr="00D6436B" w:rsidRDefault="007F2D3B" w:rsidP="007F2D3B">
            <w:pPr>
              <w:rPr>
                <w:rFonts w:ascii="Calibri" w:hAnsi="Calibri"/>
                <w: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A22F4B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C50804" w:rsidRPr="00C50804">
              <w:rPr>
                <w:rFonts w:ascii="Calibri" w:hAnsi="Calibri"/>
                <w:b/>
                <w:sz w:val="22"/>
                <w:szCs w:val="22"/>
              </w:rPr>
              <w:t>Tuleohu riskide hindamine</w:t>
            </w:r>
          </w:p>
        </w:tc>
        <w:tc>
          <w:tcPr>
            <w:tcW w:w="1213" w:type="dxa"/>
          </w:tcPr>
          <w:p w14:paraId="52FBD7D6" w14:textId="5E83E771" w:rsidR="00610B6B" w:rsidRPr="00CF4019" w:rsidRDefault="00610B6B" w:rsidP="00E90C12">
            <w:pPr>
              <w:rPr>
                <w:rFonts w:ascii="Calibri" w:hAnsi="Calibri"/>
                <w:b/>
                <w:sz w:val="22"/>
                <w:szCs w:val="22"/>
              </w:rPr>
            </w:pPr>
            <w:r w:rsidRPr="00CF4019">
              <w:rPr>
                <w:rFonts w:ascii="Calibri" w:hAnsi="Calibri"/>
                <w:b/>
                <w:sz w:val="22"/>
                <w:szCs w:val="22"/>
              </w:rPr>
              <w:t>EKR tase</w:t>
            </w:r>
            <w:r w:rsidR="002F0897">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4CE9EE29" w:rsidR="00610B6B"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56281D9" w14:textId="36C108C2" w:rsidR="002F0897" w:rsidRPr="002F0897" w:rsidRDefault="002F0897" w:rsidP="002F0897">
            <w:pPr>
              <w:pStyle w:val="ListParagraph"/>
              <w:numPr>
                <w:ilvl w:val="0"/>
                <w:numId w:val="3"/>
              </w:numPr>
              <w:rPr>
                <w:rFonts w:ascii="Calibri" w:hAnsi="Calibri"/>
                <w:sz w:val="22"/>
                <w:szCs w:val="22"/>
              </w:rPr>
            </w:pPr>
            <w:r w:rsidRPr="002F0897">
              <w:rPr>
                <w:rFonts w:ascii="Calibri" w:hAnsi="Calibri"/>
                <w:sz w:val="22"/>
                <w:szCs w:val="22"/>
              </w:rPr>
              <w:t>hindab ehitise ja territooriumi tuleohu riske, arvestades õigusakte ja ehituslikke eripärasid;</w:t>
            </w:r>
          </w:p>
          <w:p w14:paraId="37CD8DE4" w14:textId="4450DA1F" w:rsidR="00610B6B" w:rsidRPr="002F0897" w:rsidRDefault="002F0897" w:rsidP="002F0897">
            <w:pPr>
              <w:pStyle w:val="ListParagraph"/>
              <w:numPr>
                <w:ilvl w:val="0"/>
                <w:numId w:val="3"/>
              </w:numPr>
              <w:rPr>
                <w:rFonts w:ascii="Calibri" w:hAnsi="Calibri"/>
                <w:sz w:val="22"/>
                <w:szCs w:val="22"/>
                <w:u w:val="single"/>
              </w:rPr>
            </w:pPr>
            <w:r w:rsidRPr="002F0897">
              <w:rPr>
                <w:rFonts w:ascii="Calibri" w:hAnsi="Calibri"/>
                <w:sz w:val="22"/>
                <w:szCs w:val="22"/>
              </w:rPr>
              <w:t>hindab erinevate metoodikate alusel piirkonna tuleohu riske, arvestades õigusakte ja piirkondlikke eripärasid.</w:t>
            </w:r>
          </w:p>
        </w:tc>
      </w:tr>
      <w:tr w:rsidR="007F2D3B" w:rsidRPr="00CF4019" w14:paraId="33CFF215" w14:textId="77777777" w:rsidTr="00610B6B">
        <w:tc>
          <w:tcPr>
            <w:tcW w:w="9322" w:type="dxa"/>
            <w:gridSpan w:val="2"/>
          </w:tcPr>
          <w:p w14:paraId="649A6EB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FE65ECF" w14:textId="77777777" w:rsidR="007F2D3B" w:rsidRPr="00F8155A" w:rsidRDefault="007F2D3B" w:rsidP="007F2D3B">
            <w:pPr>
              <w:pStyle w:val="ListParagraph"/>
              <w:ind w:left="0"/>
              <w:rPr>
                <w:rFonts w:ascii="Calibri" w:hAnsi="Calibri"/>
                <w:sz w:val="22"/>
                <w:szCs w:val="22"/>
                <w:u w:val="single"/>
              </w:rPr>
            </w:pPr>
          </w:p>
        </w:tc>
      </w:tr>
      <w:tr w:rsidR="000A6706" w:rsidRPr="00610B6B" w14:paraId="3D7B2FC7" w14:textId="77777777" w:rsidTr="00035611">
        <w:tc>
          <w:tcPr>
            <w:tcW w:w="8109" w:type="dxa"/>
          </w:tcPr>
          <w:p w14:paraId="32D78697" w14:textId="6A6AC35D" w:rsidR="000A6706" w:rsidRPr="00610B6B" w:rsidRDefault="000A6706" w:rsidP="00035611">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Pr="000A6706">
              <w:rPr>
                <w:rFonts w:ascii="Calibri" w:hAnsi="Calibri"/>
                <w:b/>
                <w:sz w:val="22"/>
                <w:szCs w:val="22"/>
              </w:rPr>
              <w:t>Tuleohutusalane teavitus ja nõustamine</w:t>
            </w:r>
          </w:p>
        </w:tc>
        <w:tc>
          <w:tcPr>
            <w:tcW w:w="1213" w:type="dxa"/>
          </w:tcPr>
          <w:p w14:paraId="1153233A" w14:textId="43839AB7" w:rsidR="000A6706" w:rsidRPr="00610B6B" w:rsidRDefault="000A6706" w:rsidP="00035611">
            <w:pPr>
              <w:rPr>
                <w:rFonts w:ascii="Calibri" w:hAnsi="Calibri"/>
                <w:b/>
                <w:sz w:val="22"/>
                <w:szCs w:val="22"/>
              </w:rPr>
            </w:pPr>
            <w:r>
              <w:rPr>
                <w:rFonts w:ascii="Calibri" w:hAnsi="Calibri"/>
                <w:b/>
                <w:sz w:val="22"/>
                <w:szCs w:val="22"/>
              </w:rPr>
              <w:t xml:space="preserve">EKR tase 5 </w:t>
            </w:r>
          </w:p>
        </w:tc>
      </w:tr>
      <w:tr w:rsidR="000A6706" w:rsidRPr="00610B6B" w14:paraId="62DC027D" w14:textId="77777777" w:rsidTr="00035611">
        <w:tc>
          <w:tcPr>
            <w:tcW w:w="9322" w:type="dxa"/>
            <w:gridSpan w:val="2"/>
          </w:tcPr>
          <w:p w14:paraId="39E4B89D" w14:textId="77777777" w:rsidR="000A6706" w:rsidRPr="00610B6B" w:rsidRDefault="000A6706" w:rsidP="00035611">
            <w:pPr>
              <w:rPr>
                <w:rFonts w:ascii="Calibri" w:hAnsi="Calibri"/>
                <w:sz w:val="22"/>
                <w:szCs w:val="22"/>
                <w:u w:val="single"/>
              </w:rPr>
            </w:pPr>
            <w:r w:rsidRPr="00610B6B">
              <w:rPr>
                <w:rFonts w:ascii="Calibri" w:hAnsi="Calibri"/>
                <w:sz w:val="22"/>
                <w:szCs w:val="22"/>
                <w:u w:val="single"/>
              </w:rPr>
              <w:t>Tegevusnäitajad:</w:t>
            </w:r>
          </w:p>
          <w:p w14:paraId="168B3847" w14:textId="125DA79A" w:rsidR="000A6706" w:rsidRPr="000A6706" w:rsidRDefault="000A6706" w:rsidP="000A6706">
            <w:pPr>
              <w:pStyle w:val="ListParagraph"/>
              <w:numPr>
                <w:ilvl w:val="0"/>
                <w:numId w:val="20"/>
              </w:numPr>
              <w:rPr>
                <w:rFonts w:ascii="Calibri" w:hAnsi="Calibri"/>
                <w:sz w:val="22"/>
                <w:szCs w:val="22"/>
              </w:rPr>
            </w:pPr>
            <w:r w:rsidRPr="000A6706">
              <w:rPr>
                <w:rFonts w:ascii="Calibri" w:hAnsi="Calibri"/>
                <w:sz w:val="22"/>
                <w:szCs w:val="22"/>
              </w:rPr>
              <w:t>selgitab sihtgrupile arusaadavalt olulist ja aktuaalset tuleohutusalast teavet eesmärgiga tõsta teadlikkust tuleohutusnõuete olemasolust ja tõhustada nendest kinnipidamist;</w:t>
            </w:r>
          </w:p>
          <w:p w14:paraId="5191D66D" w14:textId="7CB8F360" w:rsidR="000A6706" w:rsidRPr="000A6706" w:rsidRDefault="000A6706" w:rsidP="000A6706">
            <w:pPr>
              <w:pStyle w:val="ListParagraph"/>
              <w:numPr>
                <w:ilvl w:val="0"/>
                <w:numId w:val="20"/>
              </w:numPr>
              <w:rPr>
                <w:rFonts w:ascii="Calibri" w:hAnsi="Calibri"/>
                <w:sz w:val="22"/>
                <w:szCs w:val="22"/>
                <w:u w:val="single"/>
              </w:rPr>
            </w:pPr>
            <w:r w:rsidRPr="000A6706">
              <w:rPr>
                <w:rFonts w:ascii="Calibri" w:hAnsi="Calibri"/>
                <w:sz w:val="22"/>
                <w:szCs w:val="22"/>
              </w:rPr>
              <w:t>annab individuaalset tuleohutusalast nõu, lähtudes isiku vajadustest või objekti eripäradest.</w:t>
            </w:r>
          </w:p>
        </w:tc>
      </w:tr>
      <w:tr w:rsidR="000A6706" w:rsidRPr="00610B6B" w14:paraId="280C67C4" w14:textId="77777777" w:rsidTr="00035611">
        <w:tc>
          <w:tcPr>
            <w:tcW w:w="9322" w:type="dxa"/>
            <w:gridSpan w:val="2"/>
          </w:tcPr>
          <w:p w14:paraId="2D586F05" w14:textId="77777777" w:rsidR="000A6706" w:rsidRPr="00815F5B" w:rsidRDefault="000A6706" w:rsidP="00035611">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34A7E517" w14:textId="77777777" w:rsidR="000A6706" w:rsidRPr="00610B6B" w:rsidRDefault="000A6706" w:rsidP="00035611">
            <w:pPr>
              <w:rPr>
                <w:rFonts w:ascii="Calibri" w:hAnsi="Calibri"/>
                <w:sz w:val="22"/>
                <w:szCs w:val="22"/>
                <w:u w:val="single"/>
              </w:rPr>
            </w:pPr>
          </w:p>
        </w:tc>
      </w:tr>
      <w:tr w:rsidR="00536949" w:rsidRPr="00610B6B" w14:paraId="62925AB8" w14:textId="77777777" w:rsidTr="00C53B5B">
        <w:tc>
          <w:tcPr>
            <w:tcW w:w="8109" w:type="dxa"/>
          </w:tcPr>
          <w:p w14:paraId="6393618D" w14:textId="215CD20F" w:rsidR="00536949" w:rsidRPr="00610B6B" w:rsidRDefault="00536949" w:rsidP="00C53B5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Pr="00536949">
              <w:rPr>
                <w:rFonts w:ascii="Calibri" w:hAnsi="Calibri"/>
                <w:b/>
                <w:sz w:val="22"/>
                <w:szCs w:val="22"/>
              </w:rPr>
              <w:t>Projekti tuleohutuse osa koostamine, kooskõlastamine, ekspertiisi ja auditi tegemine</w:t>
            </w:r>
          </w:p>
        </w:tc>
        <w:tc>
          <w:tcPr>
            <w:tcW w:w="1213" w:type="dxa"/>
          </w:tcPr>
          <w:p w14:paraId="281256A2" w14:textId="0FEAD0F6" w:rsidR="00536949" w:rsidRPr="00610B6B" w:rsidRDefault="00536949" w:rsidP="00C53B5B">
            <w:pPr>
              <w:rPr>
                <w:rFonts w:ascii="Calibri" w:hAnsi="Calibri"/>
                <w:b/>
                <w:sz w:val="22"/>
                <w:szCs w:val="22"/>
              </w:rPr>
            </w:pPr>
            <w:r>
              <w:rPr>
                <w:rFonts w:ascii="Calibri" w:hAnsi="Calibri"/>
                <w:b/>
                <w:sz w:val="22"/>
                <w:szCs w:val="22"/>
              </w:rPr>
              <w:t xml:space="preserve">EKR tase 6 </w:t>
            </w:r>
          </w:p>
        </w:tc>
      </w:tr>
      <w:tr w:rsidR="00536949" w:rsidRPr="000A6706" w14:paraId="65403DA5" w14:textId="77777777" w:rsidTr="00C53B5B">
        <w:tc>
          <w:tcPr>
            <w:tcW w:w="9322" w:type="dxa"/>
            <w:gridSpan w:val="2"/>
          </w:tcPr>
          <w:p w14:paraId="23AF24D4" w14:textId="77777777" w:rsidR="00536949" w:rsidRPr="00610B6B" w:rsidRDefault="00536949" w:rsidP="00C53B5B">
            <w:pPr>
              <w:rPr>
                <w:rFonts w:ascii="Calibri" w:hAnsi="Calibri"/>
                <w:sz w:val="22"/>
                <w:szCs w:val="22"/>
                <w:u w:val="single"/>
              </w:rPr>
            </w:pPr>
            <w:r w:rsidRPr="00610B6B">
              <w:rPr>
                <w:rFonts w:ascii="Calibri" w:hAnsi="Calibri"/>
                <w:sz w:val="22"/>
                <w:szCs w:val="22"/>
                <w:u w:val="single"/>
              </w:rPr>
              <w:t>Tegevusnäitajad:</w:t>
            </w:r>
          </w:p>
          <w:p w14:paraId="185560A2" w14:textId="77777777" w:rsidR="00536949" w:rsidRPr="00536949" w:rsidRDefault="00536949" w:rsidP="00536949">
            <w:pPr>
              <w:pStyle w:val="ListParagraph"/>
              <w:numPr>
                <w:ilvl w:val="0"/>
                <w:numId w:val="21"/>
              </w:numPr>
              <w:rPr>
                <w:rFonts w:ascii="Calibri" w:hAnsi="Calibri"/>
                <w:sz w:val="22"/>
                <w:szCs w:val="22"/>
                <w:u w:val="single"/>
              </w:rPr>
            </w:pPr>
            <w:r w:rsidRPr="00536949">
              <w:rPr>
                <w:rFonts w:ascii="Calibri" w:hAnsi="Calibri"/>
                <w:sz w:val="22"/>
                <w:szCs w:val="22"/>
              </w:rPr>
              <w:lastRenderedPageBreak/>
              <w:t xml:space="preserve">koostab ehitusprojekti tuleohutusosa, mille mahus esitab projekteeritavale ehitisele asjakohased tuleohutusnõuded, mis on määratud tuleohutusnõuete kohased või nendest möödakallete puhul asjakohaselt analüütiliselt tõendatud; </w:t>
            </w:r>
          </w:p>
          <w:p w14:paraId="56B6058B" w14:textId="7738B7DF" w:rsidR="00536949" w:rsidRPr="00536949" w:rsidRDefault="00536949" w:rsidP="00536949">
            <w:pPr>
              <w:pStyle w:val="ListParagraph"/>
              <w:numPr>
                <w:ilvl w:val="0"/>
                <w:numId w:val="21"/>
              </w:numPr>
              <w:rPr>
                <w:rFonts w:ascii="Calibri" w:hAnsi="Calibri"/>
                <w:sz w:val="22"/>
                <w:szCs w:val="22"/>
                <w:u w:val="single"/>
              </w:rPr>
            </w:pPr>
            <w:r w:rsidRPr="00536949">
              <w:rPr>
                <w:rFonts w:ascii="Calibri" w:hAnsi="Calibri"/>
                <w:sz w:val="22"/>
                <w:szCs w:val="22"/>
              </w:rPr>
              <w:t xml:space="preserve">kooskõlastab ehitusprojekti tuleohutusosa, mille mahus hindab ehitusprojekti tuleohutusosas esitatud tuleohutusnõuete asjakohasust ehitisele; </w:t>
            </w:r>
          </w:p>
          <w:p w14:paraId="70098A92" w14:textId="1FFF77D8" w:rsidR="00536949" w:rsidRPr="00536949" w:rsidRDefault="00536949" w:rsidP="00536949">
            <w:pPr>
              <w:pStyle w:val="ListParagraph"/>
              <w:numPr>
                <w:ilvl w:val="0"/>
                <w:numId w:val="21"/>
              </w:numPr>
              <w:rPr>
                <w:rFonts w:ascii="Calibri" w:hAnsi="Calibri"/>
                <w:sz w:val="22"/>
                <w:szCs w:val="22"/>
                <w:u w:val="single"/>
              </w:rPr>
            </w:pPr>
            <w:r w:rsidRPr="00536949">
              <w:rPr>
                <w:rFonts w:ascii="Calibri" w:hAnsi="Calibri"/>
                <w:sz w:val="22"/>
                <w:szCs w:val="22"/>
              </w:rPr>
              <w:t>koostab või kooskõlastab ehitusprojekti erinevate staadiumite tuleohutusosa detailsuses, mis on ette nähtud õigusaktide ja standarditega;</w:t>
            </w:r>
          </w:p>
          <w:p w14:paraId="4ABD2A81" w14:textId="77777777" w:rsidR="00536949" w:rsidRPr="00536949" w:rsidRDefault="00536949" w:rsidP="00536949">
            <w:pPr>
              <w:pStyle w:val="ListParagraph"/>
              <w:numPr>
                <w:ilvl w:val="0"/>
                <w:numId w:val="21"/>
              </w:numPr>
              <w:rPr>
                <w:rFonts w:ascii="Calibri" w:hAnsi="Calibri"/>
                <w:sz w:val="22"/>
                <w:szCs w:val="22"/>
              </w:rPr>
            </w:pPr>
            <w:r w:rsidRPr="00536949">
              <w:rPr>
                <w:rFonts w:ascii="Calibri" w:hAnsi="Calibri"/>
                <w:sz w:val="22"/>
                <w:szCs w:val="22"/>
              </w:rPr>
              <w:t xml:space="preserve">viib läbi ehitusprojekti tuleohutusosa ekspertiisi, mille mahus hindab ehitusprojekti tuleohutusosas esitatud tuleohutusnõuete asjakohasust ehitisele ning analüütilise tõendamise asjakohasust; </w:t>
            </w:r>
          </w:p>
          <w:p w14:paraId="6A738CB4" w14:textId="77777777" w:rsidR="00536949" w:rsidRDefault="00536949" w:rsidP="00536949">
            <w:pPr>
              <w:pStyle w:val="ListParagraph"/>
              <w:numPr>
                <w:ilvl w:val="0"/>
                <w:numId w:val="21"/>
              </w:numPr>
              <w:rPr>
                <w:rFonts w:ascii="Calibri" w:hAnsi="Calibri"/>
                <w:sz w:val="22"/>
                <w:szCs w:val="22"/>
              </w:rPr>
            </w:pPr>
            <w:r w:rsidRPr="00536949">
              <w:rPr>
                <w:rFonts w:ascii="Calibri" w:hAnsi="Calibri"/>
                <w:sz w:val="22"/>
                <w:szCs w:val="22"/>
              </w:rPr>
              <w:t>ehitusprojekti tuleohutusosa ekspertiisi mahus hindab ehitusprojekti tuleohutusosa detailsuse ja põhjalikkuse taset vastavalt õigusaktidele ja standardile;</w:t>
            </w:r>
          </w:p>
          <w:p w14:paraId="757D42D6" w14:textId="77777777" w:rsidR="00536949" w:rsidRDefault="00536949" w:rsidP="00536949">
            <w:pPr>
              <w:pStyle w:val="ListParagraph"/>
              <w:numPr>
                <w:ilvl w:val="0"/>
                <w:numId w:val="21"/>
              </w:numPr>
              <w:rPr>
                <w:rFonts w:ascii="Calibri" w:hAnsi="Calibri"/>
                <w:sz w:val="22"/>
                <w:szCs w:val="22"/>
              </w:rPr>
            </w:pPr>
            <w:r w:rsidRPr="00536949">
              <w:rPr>
                <w:rFonts w:ascii="Calibri" w:hAnsi="Calibri"/>
                <w:sz w:val="22"/>
                <w:szCs w:val="22"/>
              </w:rPr>
              <w:t>koostab ehitisele või selle osale tuleohutusosa auditi, mille mahus hindab ehitise või selle osa vastavust olulistele tuleohutusnõuetele; koostab ehitise osale (välja arvatud küttesüsteemid) ja ehitise olulise tuleohutusnõude täidetuse kohta eksperthinnangu;</w:t>
            </w:r>
          </w:p>
          <w:p w14:paraId="4619C24F" w14:textId="233B9860" w:rsidR="00536949" w:rsidRPr="00536949" w:rsidRDefault="00536949" w:rsidP="00536949">
            <w:pPr>
              <w:pStyle w:val="ListParagraph"/>
              <w:numPr>
                <w:ilvl w:val="0"/>
                <w:numId w:val="21"/>
              </w:numPr>
              <w:rPr>
                <w:rFonts w:ascii="Calibri" w:hAnsi="Calibri"/>
                <w:sz w:val="22"/>
                <w:szCs w:val="22"/>
              </w:rPr>
            </w:pPr>
            <w:r w:rsidRPr="00536949">
              <w:rPr>
                <w:rFonts w:ascii="Calibri" w:hAnsi="Calibri"/>
                <w:sz w:val="22"/>
                <w:szCs w:val="22"/>
              </w:rPr>
              <w:t>viib läbi ehitise ja territooriumi tuleohutusalase kontrolli (sh tuleohutusülevaatuse) ja vormistab selle tuleohutusosa auditi, tuleohutusosa eksperthinnangu  või tuleohutusülevaatuse akti vormis.</w:t>
            </w:r>
          </w:p>
        </w:tc>
      </w:tr>
      <w:tr w:rsidR="00536949" w:rsidRPr="00610B6B" w14:paraId="426BC400" w14:textId="77777777" w:rsidTr="00C53B5B">
        <w:tc>
          <w:tcPr>
            <w:tcW w:w="9322" w:type="dxa"/>
            <w:gridSpan w:val="2"/>
          </w:tcPr>
          <w:p w14:paraId="6C89C0D3" w14:textId="77777777" w:rsidR="00536949" w:rsidRPr="00815F5B" w:rsidRDefault="00536949" w:rsidP="00C53B5B">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7BB74F57" w14:textId="77777777" w:rsidR="00536949" w:rsidRPr="00610B6B" w:rsidRDefault="00536949" w:rsidP="00C53B5B">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4A846764"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F3581AE"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D5617">
              <w:rPr>
                <w:rFonts w:ascii="Calibri" w:hAnsi="Calibri"/>
                <w:b/>
                <w:sz w:val="22"/>
                <w:szCs w:val="22"/>
              </w:rPr>
              <w:t>7</w:t>
            </w:r>
            <w:r w:rsidRPr="00CF4019">
              <w:rPr>
                <w:rFonts w:ascii="Calibri" w:hAnsi="Calibri"/>
                <w:b/>
                <w:sz w:val="22"/>
                <w:szCs w:val="22"/>
              </w:rPr>
              <w:t xml:space="preserve"> </w:t>
            </w:r>
            <w:r w:rsidR="00536949" w:rsidRPr="00536949">
              <w:rPr>
                <w:rFonts w:ascii="Calibri" w:hAnsi="Calibri"/>
                <w:b/>
                <w:sz w:val="22"/>
                <w:szCs w:val="22"/>
              </w:rPr>
              <w:t>Tulekahjujärgne uurimine</w:t>
            </w:r>
          </w:p>
        </w:tc>
        <w:tc>
          <w:tcPr>
            <w:tcW w:w="1247" w:type="dxa"/>
          </w:tcPr>
          <w:p w14:paraId="7FF41484" w14:textId="4592F099" w:rsidR="005160D1" w:rsidRPr="00CF4019" w:rsidRDefault="005160D1" w:rsidP="00B80953">
            <w:pPr>
              <w:rPr>
                <w:rFonts w:ascii="Calibri" w:hAnsi="Calibri"/>
                <w:b/>
                <w:sz w:val="22"/>
                <w:szCs w:val="22"/>
              </w:rPr>
            </w:pPr>
            <w:r w:rsidRPr="00CF4019">
              <w:rPr>
                <w:rFonts w:ascii="Calibri" w:hAnsi="Calibri"/>
                <w:b/>
                <w:sz w:val="22"/>
                <w:szCs w:val="22"/>
              </w:rPr>
              <w:t>EKR tase</w:t>
            </w:r>
            <w:r w:rsidR="00536949">
              <w:rPr>
                <w:rFonts w:ascii="Calibri" w:hAnsi="Calibri"/>
                <w:b/>
                <w:sz w:val="22"/>
                <w:szCs w:val="22"/>
              </w:rPr>
              <w:t xml:space="preserve"> 6</w:t>
            </w:r>
          </w:p>
        </w:tc>
      </w:tr>
      <w:tr w:rsidR="005160D1" w:rsidRPr="00CF4019" w14:paraId="70311618" w14:textId="77777777" w:rsidTr="00B80953">
        <w:tc>
          <w:tcPr>
            <w:tcW w:w="9356" w:type="dxa"/>
            <w:gridSpan w:val="2"/>
          </w:tcPr>
          <w:p w14:paraId="693B6A77" w14:textId="40515266"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AD2DD63" w14:textId="32BCCF4C" w:rsidR="00536949" w:rsidRPr="00536949" w:rsidRDefault="00536949" w:rsidP="00536949">
            <w:pPr>
              <w:pStyle w:val="ListParagraph"/>
              <w:numPr>
                <w:ilvl w:val="0"/>
                <w:numId w:val="9"/>
              </w:numPr>
              <w:rPr>
                <w:rFonts w:ascii="Calibri" w:hAnsi="Calibri"/>
                <w:sz w:val="22"/>
                <w:szCs w:val="22"/>
              </w:rPr>
            </w:pPr>
            <w:r w:rsidRPr="00536949">
              <w:rPr>
                <w:rFonts w:ascii="Calibri" w:hAnsi="Calibri"/>
                <w:sz w:val="22"/>
                <w:szCs w:val="22"/>
              </w:rPr>
              <w:t>eriteadmiste ja visuaalse vaatluse põhjal selgitab välja tulekolde asukoha, süüteallika ning tuvastab muud tulekahju tekkimist ja arengut puudutavad asjaolud; uurib sündmuskoha olustikku, põlemisel tekkinud põlemisjälgi, kogub asitõendeid ja muud teavet;</w:t>
            </w:r>
          </w:p>
          <w:p w14:paraId="10695D58" w14:textId="00DADE55" w:rsidR="00536949" w:rsidRPr="00536949" w:rsidRDefault="00536949" w:rsidP="00536949">
            <w:pPr>
              <w:pStyle w:val="ListParagraph"/>
              <w:numPr>
                <w:ilvl w:val="0"/>
                <w:numId w:val="9"/>
              </w:numPr>
              <w:rPr>
                <w:rFonts w:ascii="Calibri" w:hAnsi="Calibri"/>
                <w:sz w:val="22"/>
                <w:szCs w:val="22"/>
              </w:rPr>
            </w:pPr>
            <w:r w:rsidRPr="00536949">
              <w:rPr>
                <w:rFonts w:ascii="Calibri" w:hAnsi="Calibri"/>
                <w:sz w:val="22"/>
                <w:szCs w:val="22"/>
              </w:rPr>
              <w:t>uurib objekti süttimise võimalikkust kontrollitavast süüteallikast, analüüsib andmeid ja muud teavet; võrdleb sündmuskoha tunnuseid ja klassifitseerib põlemisjälgi esitatud võrdlusmaterjaliga; hindab tulekahju vältimisvõimaluse täitmist ja tule levikut soodustavate asjaolude ilmnemist; rekonstrueerib ja analüüsib tulekahjusündmusi, et tuvastada tõenäoline tulekahju põhjus;</w:t>
            </w:r>
          </w:p>
          <w:p w14:paraId="7B5E6AB8" w14:textId="468A5421" w:rsidR="005160D1" w:rsidRPr="00536949" w:rsidRDefault="00536949" w:rsidP="00536949">
            <w:pPr>
              <w:pStyle w:val="ListParagraph"/>
              <w:numPr>
                <w:ilvl w:val="0"/>
                <w:numId w:val="9"/>
              </w:numPr>
              <w:rPr>
                <w:rFonts w:ascii="Calibri" w:hAnsi="Calibri"/>
                <w:sz w:val="22"/>
                <w:szCs w:val="22"/>
                <w:u w:val="single"/>
              </w:rPr>
            </w:pPr>
            <w:r w:rsidRPr="00536949">
              <w:rPr>
                <w:rFonts w:ascii="Calibri" w:hAnsi="Calibri"/>
                <w:sz w:val="22"/>
                <w:szCs w:val="22"/>
              </w:rPr>
              <w:t>koostab kogutud andmetele ja analüüsile tuginedes ja oma eriteadmistest lähtuvalt erapooletu uurimisarvamuse.</w:t>
            </w:r>
          </w:p>
        </w:tc>
      </w:tr>
      <w:tr w:rsidR="007F2D3B" w:rsidRPr="00CF4019" w14:paraId="6E43CFFE" w14:textId="77777777" w:rsidTr="00B80953">
        <w:tc>
          <w:tcPr>
            <w:tcW w:w="9356" w:type="dxa"/>
            <w:gridSpan w:val="2"/>
          </w:tcPr>
          <w:p w14:paraId="011E6BB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552E5A1C" w14:textId="77777777" w:rsidR="007F2D3B" w:rsidRPr="00F8155A" w:rsidRDefault="007F2D3B" w:rsidP="007F2D3B">
            <w:pPr>
              <w:pStyle w:val="ListParagraph"/>
              <w:ind w:left="0"/>
              <w:rPr>
                <w:rFonts w:ascii="Calibri" w:hAnsi="Calibri"/>
                <w:sz w:val="22"/>
                <w:szCs w:val="22"/>
                <w:u w:val="single"/>
              </w:rPr>
            </w:pPr>
          </w:p>
        </w:tc>
      </w:tr>
      <w:tr w:rsidR="007F2D3B" w:rsidRPr="00CF4019" w14:paraId="64EDB16F" w14:textId="77777777" w:rsidTr="00D53617">
        <w:tc>
          <w:tcPr>
            <w:tcW w:w="8109" w:type="dxa"/>
          </w:tcPr>
          <w:p w14:paraId="26297D4C" w14:textId="05297B78" w:rsidR="007F2D3B" w:rsidRPr="00CF4019" w:rsidRDefault="007F2D3B" w:rsidP="007F2D3B">
            <w:pPr>
              <w:jc w:val="both"/>
              <w:rPr>
                <w:rFonts w:ascii="Calibri" w:hAnsi="Calibri"/>
                <w:b/>
                <w:sz w:val="22"/>
                <w:szCs w:val="22"/>
              </w:rPr>
            </w:pPr>
            <w:r>
              <w:rPr>
                <w:rFonts w:ascii="Calibri" w:hAnsi="Calibri"/>
                <w:b/>
                <w:sz w:val="22"/>
                <w:szCs w:val="22"/>
              </w:rPr>
              <w:t>B.3.8</w:t>
            </w:r>
            <w:r w:rsidRPr="00CF4019">
              <w:rPr>
                <w:rFonts w:ascii="Calibri" w:hAnsi="Calibri"/>
                <w:b/>
                <w:sz w:val="22"/>
                <w:szCs w:val="22"/>
              </w:rPr>
              <w:t xml:space="preserve"> </w:t>
            </w:r>
            <w:r w:rsidR="00AA332D">
              <w:rPr>
                <w:rFonts w:ascii="Calibri" w:hAnsi="Calibri"/>
                <w:b/>
                <w:sz w:val="22"/>
                <w:szCs w:val="22"/>
              </w:rPr>
              <w:t>Tahkek</w:t>
            </w:r>
            <w:r w:rsidR="00F21338" w:rsidRPr="00F21338">
              <w:rPr>
                <w:rFonts w:ascii="Calibri" w:hAnsi="Calibri"/>
                <w:b/>
                <w:sz w:val="22"/>
                <w:szCs w:val="22"/>
              </w:rPr>
              <w:t>üttesüsteemide ekspertiisi tegemine</w:t>
            </w:r>
          </w:p>
        </w:tc>
        <w:tc>
          <w:tcPr>
            <w:tcW w:w="1247" w:type="dxa"/>
          </w:tcPr>
          <w:p w14:paraId="20B899B6" w14:textId="613D4E11" w:rsidR="007F2D3B" w:rsidRPr="00CF4019" w:rsidRDefault="007F2D3B" w:rsidP="007F2D3B">
            <w:pPr>
              <w:rPr>
                <w:rFonts w:ascii="Calibri" w:hAnsi="Calibri"/>
                <w:b/>
                <w:sz w:val="22"/>
                <w:szCs w:val="22"/>
              </w:rPr>
            </w:pPr>
            <w:r w:rsidRPr="00CF4019">
              <w:rPr>
                <w:rFonts w:ascii="Calibri" w:hAnsi="Calibri"/>
                <w:b/>
                <w:sz w:val="22"/>
                <w:szCs w:val="22"/>
              </w:rPr>
              <w:t>EKR tase</w:t>
            </w:r>
            <w:r w:rsidR="00F21338">
              <w:rPr>
                <w:rFonts w:ascii="Calibri" w:hAnsi="Calibri"/>
                <w:b/>
                <w:sz w:val="22"/>
                <w:szCs w:val="22"/>
              </w:rPr>
              <w:t xml:space="preserve"> 6</w:t>
            </w:r>
          </w:p>
        </w:tc>
      </w:tr>
      <w:tr w:rsidR="007F2D3B" w:rsidRPr="00423CA7" w14:paraId="47101F38" w14:textId="77777777" w:rsidTr="00B80953">
        <w:tc>
          <w:tcPr>
            <w:tcW w:w="9356" w:type="dxa"/>
            <w:gridSpan w:val="2"/>
          </w:tcPr>
          <w:p w14:paraId="0DBCD2C2" w14:textId="3124FD1E" w:rsidR="007F2D3B" w:rsidRDefault="007F2D3B" w:rsidP="007F2D3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95E78E4" w14:textId="77777777" w:rsidR="007F2D3B" w:rsidRPr="00AA332D" w:rsidRDefault="00AA332D" w:rsidP="00361241">
            <w:pPr>
              <w:pStyle w:val="ListParagraph"/>
              <w:numPr>
                <w:ilvl w:val="0"/>
                <w:numId w:val="10"/>
              </w:numPr>
              <w:rPr>
                <w:rFonts w:ascii="Calibri" w:hAnsi="Calibri"/>
                <w:sz w:val="22"/>
                <w:szCs w:val="22"/>
              </w:rPr>
            </w:pPr>
            <w:r w:rsidRPr="00AA332D">
              <w:rPr>
                <w:rFonts w:ascii="Calibri" w:hAnsi="Calibri"/>
                <w:sz w:val="22"/>
                <w:szCs w:val="22"/>
              </w:rPr>
              <w:t>koostab tahkeküttesüsteemi projekti, mille mahus esitab projekteeritavale küttesüsteemile asjakohased tuleohutusnõuded;</w:t>
            </w:r>
          </w:p>
          <w:p w14:paraId="6E7A0595" w14:textId="77777777" w:rsidR="00AA332D" w:rsidRPr="00AA332D" w:rsidRDefault="00AA332D" w:rsidP="00361241">
            <w:pPr>
              <w:pStyle w:val="ListParagraph"/>
              <w:numPr>
                <w:ilvl w:val="0"/>
                <w:numId w:val="10"/>
              </w:numPr>
              <w:rPr>
                <w:rFonts w:ascii="Calibri" w:hAnsi="Calibri"/>
                <w:sz w:val="22"/>
                <w:szCs w:val="22"/>
              </w:rPr>
            </w:pPr>
            <w:r w:rsidRPr="00AA332D">
              <w:rPr>
                <w:rFonts w:ascii="Calibri" w:hAnsi="Calibri"/>
                <w:sz w:val="22"/>
                <w:szCs w:val="22"/>
              </w:rPr>
              <w:t>viib läbi tahkeküttesüsteemi projekti ekspertiisi, mille mahus hindab projektis esitatud tuleohutusnõuete asjakohasust ning vastavust valdkonda reguleerivatele õigusaktidele;</w:t>
            </w:r>
          </w:p>
          <w:p w14:paraId="5B84D464" w14:textId="4064D878" w:rsidR="00AA332D" w:rsidRPr="00AA332D" w:rsidRDefault="00AA332D" w:rsidP="00361241">
            <w:pPr>
              <w:pStyle w:val="ListParagraph"/>
              <w:numPr>
                <w:ilvl w:val="0"/>
                <w:numId w:val="10"/>
              </w:numPr>
              <w:rPr>
                <w:rFonts w:ascii="Calibri" w:hAnsi="Calibri"/>
                <w:sz w:val="22"/>
                <w:szCs w:val="22"/>
              </w:rPr>
            </w:pPr>
            <w:r w:rsidRPr="00AA332D">
              <w:rPr>
                <w:rFonts w:ascii="Calibri" w:hAnsi="Calibri"/>
                <w:sz w:val="22"/>
                <w:szCs w:val="22"/>
              </w:rPr>
              <w:t>viib läbi eri tüüpi tahkeküttesüsteemide ekspertiisi, mille mahus hindab visuaalselt ja muid meetodeid (sh tahkeküttesüsteemide puhul kasutatavaid termilisi või vooludünaamilisi arvutusmeetode</w:t>
            </w:r>
            <w:r>
              <w:rPr>
                <w:rFonts w:ascii="Calibri" w:hAnsi="Calibri"/>
                <w:sz w:val="22"/>
                <w:szCs w:val="22"/>
              </w:rPr>
              <w:t>i</w:t>
            </w:r>
            <w:r w:rsidRPr="00AA332D">
              <w:rPr>
                <w:rFonts w:ascii="Calibri" w:hAnsi="Calibri"/>
                <w:sz w:val="22"/>
                <w:szCs w:val="22"/>
              </w:rPr>
              <w:t xml:space="preserve">d) kasutades küttesüsteemi seisukorda (sh suitsugaaside temperatuuri ja </w:t>
            </w:r>
            <w:r w:rsidRPr="00AA332D">
              <w:rPr>
                <w:rFonts w:ascii="Calibri" w:hAnsi="Calibri"/>
                <w:sz w:val="22"/>
                <w:szCs w:val="22"/>
              </w:rPr>
              <w:lastRenderedPageBreak/>
              <w:t>tõmbe takistust, küttesüsteemi osade pinnatemperatuure) ning projektile ja nõuetele vastavust;</w:t>
            </w:r>
          </w:p>
          <w:p w14:paraId="03CC1361" w14:textId="533A405E" w:rsidR="00AA332D" w:rsidRPr="00361241" w:rsidRDefault="00AA332D" w:rsidP="00361241">
            <w:pPr>
              <w:pStyle w:val="ListParagraph"/>
              <w:numPr>
                <w:ilvl w:val="0"/>
                <w:numId w:val="10"/>
              </w:numPr>
              <w:rPr>
                <w:rFonts w:ascii="Calibri" w:hAnsi="Calibri"/>
                <w:sz w:val="22"/>
                <w:szCs w:val="22"/>
                <w:u w:val="single"/>
              </w:rPr>
            </w:pPr>
            <w:r w:rsidRPr="00AA332D">
              <w:rPr>
                <w:rFonts w:ascii="Calibri" w:hAnsi="Calibri"/>
                <w:sz w:val="22"/>
                <w:szCs w:val="22"/>
              </w:rPr>
              <w:t>koostab eksperthinnangu vastavalt etteantud juhistele</w:t>
            </w:r>
            <w:r w:rsidRPr="00AA332D">
              <w:rPr>
                <w:rFonts w:ascii="Calibri" w:hAnsi="Calibri"/>
                <w:sz w:val="22"/>
                <w:szCs w:val="22"/>
                <w:u w:val="single"/>
              </w:rPr>
              <w:t>.</w:t>
            </w:r>
          </w:p>
        </w:tc>
      </w:tr>
      <w:tr w:rsidR="007F2D3B" w:rsidRPr="00423CA7" w14:paraId="2843C79A" w14:textId="77777777" w:rsidTr="00B80953">
        <w:tc>
          <w:tcPr>
            <w:tcW w:w="9356" w:type="dxa"/>
            <w:gridSpan w:val="2"/>
          </w:tcPr>
          <w:p w14:paraId="2EEC0B2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39205403" w14:textId="77777777" w:rsidR="007F2D3B" w:rsidRPr="00F8155A" w:rsidRDefault="007F2D3B" w:rsidP="007F2D3B">
            <w:pPr>
              <w:pStyle w:val="ListParagraph"/>
              <w:ind w:left="0"/>
              <w:rPr>
                <w:rFonts w:ascii="Calibri" w:hAnsi="Calibri"/>
                <w:sz w:val="22"/>
                <w:szCs w:val="22"/>
                <w:u w:val="single"/>
              </w:rPr>
            </w:pPr>
          </w:p>
        </w:tc>
      </w:tr>
      <w:tr w:rsidR="007F2D3B" w:rsidRPr="00CF4019" w14:paraId="13571A03" w14:textId="77777777" w:rsidTr="00D53617">
        <w:tc>
          <w:tcPr>
            <w:tcW w:w="8109" w:type="dxa"/>
          </w:tcPr>
          <w:p w14:paraId="508A7CE9" w14:textId="717069B9" w:rsidR="007F2D3B" w:rsidRPr="00CF4019" w:rsidRDefault="007F2D3B" w:rsidP="007F2D3B">
            <w:pPr>
              <w:jc w:val="both"/>
              <w:rPr>
                <w:rFonts w:ascii="Calibri" w:hAnsi="Calibri"/>
                <w:b/>
                <w:sz w:val="22"/>
                <w:szCs w:val="22"/>
              </w:rPr>
            </w:pPr>
            <w:r>
              <w:rPr>
                <w:rFonts w:ascii="Calibri" w:hAnsi="Calibri"/>
                <w:b/>
                <w:sz w:val="22"/>
                <w:szCs w:val="22"/>
              </w:rPr>
              <w:t>B.3.9</w:t>
            </w:r>
            <w:r w:rsidRPr="00CF4019">
              <w:rPr>
                <w:rFonts w:ascii="Calibri" w:hAnsi="Calibri"/>
                <w:b/>
                <w:sz w:val="22"/>
                <w:szCs w:val="22"/>
              </w:rPr>
              <w:t xml:space="preserve"> </w:t>
            </w:r>
            <w:r w:rsidR="000C688B" w:rsidRPr="000C688B">
              <w:rPr>
                <w:rFonts w:ascii="Calibri" w:hAnsi="Calibri"/>
                <w:b/>
                <w:sz w:val="22"/>
                <w:szCs w:val="22"/>
              </w:rPr>
              <w:t>Tuleohutusalaste koolituste ja õppuste ettevalmistamine ning läbiviimine</w:t>
            </w:r>
          </w:p>
        </w:tc>
        <w:tc>
          <w:tcPr>
            <w:tcW w:w="1247" w:type="dxa"/>
          </w:tcPr>
          <w:p w14:paraId="6BE6E11E" w14:textId="68594895" w:rsidR="007F2D3B" w:rsidRPr="00CF4019" w:rsidRDefault="007F2D3B" w:rsidP="007F2D3B">
            <w:pPr>
              <w:rPr>
                <w:rFonts w:ascii="Calibri" w:hAnsi="Calibri"/>
                <w:b/>
                <w:sz w:val="22"/>
                <w:szCs w:val="22"/>
              </w:rPr>
            </w:pPr>
            <w:r w:rsidRPr="00CF4019">
              <w:rPr>
                <w:rFonts w:ascii="Calibri" w:hAnsi="Calibri"/>
                <w:b/>
                <w:sz w:val="22"/>
                <w:szCs w:val="22"/>
              </w:rPr>
              <w:t>EKR tase</w:t>
            </w:r>
            <w:r w:rsidR="000C688B">
              <w:rPr>
                <w:rFonts w:ascii="Calibri" w:hAnsi="Calibri"/>
                <w:b/>
                <w:sz w:val="22"/>
                <w:szCs w:val="22"/>
              </w:rPr>
              <w:t xml:space="preserve"> 5</w:t>
            </w:r>
          </w:p>
        </w:tc>
      </w:tr>
      <w:tr w:rsidR="007F2D3B" w:rsidRPr="00423CA7" w14:paraId="1B2CC6A6" w14:textId="77777777" w:rsidTr="00B80953">
        <w:tc>
          <w:tcPr>
            <w:tcW w:w="9356" w:type="dxa"/>
            <w:gridSpan w:val="2"/>
          </w:tcPr>
          <w:p w14:paraId="0F8D9DF7" w14:textId="547F480F" w:rsidR="007F2D3B" w:rsidRDefault="007F2D3B" w:rsidP="007F2D3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1FC5465" w14:textId="61F161B8" w:rsidR="000C688B" w:rsidRPr="000C688B" w:rsidRDefault="000C688B" w:rsidP="000C688B">
            <w:pPr>
              <w:pStyle w:val="ListParagraph"/>
              <w:numPr>
                <w:ilvl w:val="0"/>
                <w:numId w:val="11"/>
              </w:numPr>
              <w:rPr>
                <w:rFonts w:ascii="Calibri" w:hAnsi="Calibri"/>
                <w:sz w:val="22"/>
                <w:szCs w:val="22"/>
              </w:rPr>
            </w:pPr>
            <w:r w:rsidRPr="000C688B">
              <w:rPr>
                <w:rFonts w:ascii="Calibri" w:hAnsi="Calibri"/>
                <w:sz w:val="22"/>
                <w:szCs w:val="22"/>
              </w:rPr>
              <w:t>selgitab välja sihtgrupi koolitusvajaduse vastavalt tellija soovile, arvestades valdkonna õiguslikke norme ja regulatsioone; teeb tellijale ettepaneku tuleohutuskoolituste suhtes; koostab koolituskava vastavalt regulatsioonidele ja oodatavatele õpitulemustele; hindab lisaressursside kaasamise vajadust;</w:t>
            </w:r>
          </w:p>
          <w:p w14:paraId="043EC855" w14:textId="1BDB4889" w:rsidR="000C688B" w:rsidRPr="000C688B" w:rsidRDefault="000C688B" w:rsidP="000C688B">
            <w:pPr>
              <w:pStyle w:val="ListParagraph"/>
              <w:numPr>
                <w:ilvl w:val="0"/>
                <w:numId w:val="11"/>
              </w:numPr>
              <w:rPr>
                <w:rFonts w:ascii="Calibri" w:hAnsi="Calibri"/>
                <w:sz w:val="22"/>
                <w:szCs w:val="22"/>
              </w:rPr>
            </w:pPr>
            <w:r w:rsidRPr="000C688B">
              <w:rPr>
                <w:rFonts w:ascii="Calibri" w:hAnsi="Calibri"/>
                <w:sz w:val="22"/>
                <w:szCs w:val="22"/>
              </w:rPr>
              <w:t>valmistab ette konkreetse koolituse sisu, lähtudes koolituskavas fikseeritud õpitulemustest; koostab uusi ja/või kohandab vanu õppematerjale, lähtudes oma teema käsitlemise loogikast ja arvestades õpikeskkonna võimalusi; kasutab kohaseid allikaid ning standardaluseid; viib läbi koolitust, kindlustades oma teema edastamise ettenähtud aja piires; kaasab lisaressursse;</w:t>
            </w:r>
          </w:p>
          <w:p w14:paraId="467A69EA" w14:textId="25788DF9" w:rsidR="000C688B" w:rsidRPr="000C688B" w:rsidRDefault="000C688B" w:rsidP="000C688B">
            <w:pPr>
              <w:pStyle w:val="ListParagraph"/>
              <w:numPr>
                <w:ilvl w:val="0"/>
                <w:numId w:val="11"/>
              </w:numPr>
              <w:rPr>
                <w:rFonts w:ascii="Calibri" w:hAnsi="Calibri"/>
                <w:sz w:val="22"/>
                <w:szCs w:val="22"/>
              </w:rPr>
            </w:pPr>
            <w:r w:rsidRPr="000C688B">
              <w:rPr>
                <w:rFonts w:ascii="Calibri" w:hAnsi="Calibri"/>
                <w:sz w:val="22"/>
                <w:szCs w:val="22"/>
              </w:rPr>
              <w:t>hindab koolitust, lähtudes kavandatud eesmärkidest; hindab koolitustulemusi, võrreldes neid koolituskavast tulenevate oodatavate tulemustega; annab tellijale tagasisidet läbitud koolituse tulemuslikkusest ja edasisest koolitusvajadusest;</w:t>
            </w:r>
          </w:p>
          <w:p w14:paraId="3C1C0D08" w14:textId="3DB252D2" w:rsidR="007F2D3B" w:rsidRPr="000C688B" w:rsidRDefault="000C688B" w:rsidP="000C688B">
            <w:pPr>
              <w:pStyle w:val="ListParagraph"/>
              <w:numPr>
                <w:ilvl w:val="0"/>
                <w:numId w:val="11"/>
              </w:numPr>
              <w:rPr>
                <w:rFonts w:ascii="Calibri" w:hAnsi="Calibri"/>
                <w:sz w:val="22"/>
                <w:szCs w:val="22"/>
                <w:u w:val="single"/>
              </w:rPr>
            </w:pPr>
            <w:r w:rsidRPr="000C688B">
              <w:rPr>
                <w:rFonts w:ascii="Calibri" w:hAnsi="Calibri"/>
                <w:sz w:val="22"/>
                <w:szCs w:val="22"/>
              </w:rPr>
              <w:t>dokumenteerib koolitustegevuse vastavalt õigusaktidele ja tellija soovile.</w:t>
            </w:r>
          </w:p>
        </w:tc>
      </w:tr>
      <w:tr w:rsidR="007F2D3B" w:rsidRPr="00423CA7" w14:paraId="7A120EBC" w14:textId="77777777" w:rsidTr="00B80953">
        <w:tc>
          <w:tcPr>
            <w:tcW w:w="9356" w:type="dxa"/>
            <w:gridSpan w:val="2"/>
          </w:tcPr>
          <w:p w14:paraId="346BBA7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6648A15" w14:textId="77777777" w:rsidR="007F2D3B" w:rsidRPr="00F8155A" w:rsidRDefault="007F2D3B" w:rsidP="007F2D3B">
            <w:pPr>
              <w:pStyle w:val="ListParagraph"/>
              <w:ind w:left="0"/>
              <w:rPr>
                <w:rFonts w:ascii="Calibri" w:hAnsi="Calibri"/>
                <w:sz w:val="22"/>
                <w:szCs w:val="22"/>
                <w:u w:val="single"/>
              </w:rPr>
            </w:pP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7A52D1" w14:paraId="618A34EB" w14:textId="77777777" w:rsidTr="00520BDC">
        <w:tc>
          <w:tcPr>
            <w:tcW w:w="4893" w:type="dxa"/>
          </w:tcPr>
          <w:p w14:paraId="12C7B804" w14:textId="21D59626" w:rsidR="007A52D1" w:rsidRPr="00B22AEF" w:rsidRDefault="007A52D1" w:rsidP="007A52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 koostajad</w:t>
            </w:r>
            <w:r>
              <w:rPr>
                <w:rFonts w:ascii="Calibri" w:hAnsi="Calibri"/>
                <w:sz w:val="22"/>
                <w:szCs w:val="22"/>
              </w:rPr>
              <w:t xml:space="preserve">: </w:t>
            </w:r>
          </w:p>
        </w:tc>
        <w:tc>
          <w:tcPr>
            <w:tcW w:w="4610" w:type="dxa"/>
          </w:tcPr>
          <w:p w14:paraId="15B1A9CC" w14:textId="77777777" w:rsidR="007A52D1" w:rsidRPr="00C248DF" w:rsidRDefault="007A52D1" w:rsidP="007A52D1">
            <w:pPr>
              <w:rPr>
                <w:rFonts w:asciiTheme="minorHAnsi" w:hAnsiTheme="minorHAnsi" w:cstheme="minorHAnsi"/>
                <w:sz w:val="22"/>
                <w:szCs w:val="22"/>
              </w:rPr>
            </w:pPr>
            <w:r w:rsidRPr="00C248DF">
              <w:rPr>
                <w:rFonts w:asciiTheme="minorHAnsi" w:hAnsiTheme="minorHAnsi" w:cstheme="minorHAnsi"/>
                <w:sz w:val="22"/>
                <w:szCs w:val="22"/>
              </w:rPr>
              <w:t>Marek Hindreus, MTÜ Eesti Tuleohutusspetsialistid</w:t>
            </w:r>
          </w:p>
          <w:p w14:paraId="5BCBBE84" w14:textId="77777777" w:rsidR="007A52D1" w:rsidRDefault="007A52D1" w:rsidP="007A52D1">
            <w:pPr>
              <w:rPr>
                <w:rFonts w:asciiTheme="minorHAnsi" w:hAnsiTheme="minorHAnsi" w:cstheme="minorHAnsi"/>
                <w:sz w:val="22"/>
                <w:szCs w:val="22"/>
              </w:rPr>
            </w:pPr>
            <w:r w:rsidRPr="00C248DF">
              <w:rPr>
                <w:rFonts w:asciiTheme="minorHAnsi" w:hAnsiTheme="minorHAnsi" w:cstheme="minorHAnsi"/>
                <w:sz w:val="22"/>
                <w:szCs w:val="22"/>
              </w:rPr>
              <w:t xml:space="preserve">Georg Kalde, Päästeamet </w:t>
            </w:r>
          </w:p>
          <w:p w14:paraId="3258ABC4" w14:textId="77777777" w:rsidR="007A52D1" w:rsidRPr="00C248DF" w:rsidRDefault="007A52D1" w:rsidP="007A52D1">
            <w:pPr>
              <w:rPr>
                <w:rFonts w:asciiTheme="minorHAnsi" w:hAnsiTheme="minorHAnsi" w:cstheme="minorHAnsi"/>
                <w:sz w:val="22"/>
                <w:szCs w:val="22"/>
              </w:rPr>
            </w:pPr>
            <w:r w:rsidRPr="00C248DF">
              <w:rPr>
                <w:rFonts w:asciiTheme="minorHAnsi" w:hAnsiTheme="minorHAnsi" w:cstheme="minorHAnsi"/>
                <w:sz w:val="22"/>
                <w:szCs w:val="22"/>
              </w:rPr>
              <w:t xml:space="preserve">Ain Karafin, Eesti Turvaettevõtete Liit </w:t>
            </w:r>
          </w:p>
          <w:p w14:paraId="0EC24191" w14:textId="77777777" w:rsidR="007A52D1" w:rsidRPr="00C248DF" w:rsidRDefault="007A52D1" w:rsidP="007A52D1">
            <w:pPr>
              <w:rPr>
                <w:rFonts w:asciiTheme="minorHAnsi" w:hAnsiTheme="minorHAnsi" w:cstheme="minorHAnsi"/>
                <w:sz w:val="22"/>
                <w:szCs w:val="22"/>
              </w:rPr>
            </w:pPr>
            <w:r w:rsidRPr="00C248DF">
              <w:rPr>
                <w:rFonts w:asciiTheme="minorHAnsi" w:hAnsiTheme="minorHAnsi" w:cstheme="minorHAnsi"/>
                <w:sz w:val="22"/>
                <w:szCs w:val="22"/>
              </w:rPr>
              <w:t xml:space="preserve">Mari Tikan, Siseministeerium </w:t>
            </w:r>
          </w:p>
          <w:p w14:paraId="4D5A1677" w14:textId="77777777" w:rsidR="007A52D1" w:rsidRPr="00C248DF" w:rsidRDefault="007A52D1" w:rsidP="007A52D1">
            <w:pPr>
              <w:rPr>
                <w:rFonts w:asciiTheme="minorHAnsi" w:eastAsia="Calibri" w:hAnsiTheme="minorHAnsi" w:cstheme="minorHAnsi"/>
                <w:noProof/>
                <w:sz w:val="22"/>
                <w:szCs w:val="22"/>
              </w:rPr>
            </w:pPr>
            <w:r w:rsidRPr="00C248DF">
              <w:rPr>
                <w:rFonts w:asciiTheme="minorHAnsi" w:hAnsiTheme="minorHAnsi" w:cstheme="minorHAnsi"/>
                <w:sz w:val="22"/>
                <w:szCs w:val="22"/>
              </w:rPr>
              <w:t>Margus Oberschneider, Eesti Tuleohutuspaigaldiste Hooldajate Keskliit</w:t>
            </w:r>
          </w:p>
          <w:p w14:paraId="141CB551" w14:textId="77777777" w:rsidR="007A52D1" w:rsidRPr="00C248DF" w:rsidRDefault="007A52D1" w:rsidP="007A52D1">
            <w:pPr>
              <w:rPr>
                <w:rFonts w:asciiTheme="minorHAnsi" w:hAnsiTheme="minorHAnsi" w:cstheme="minorHAnsi"/>
                <w:sz w:val="22"/>
                <w:szCs w:val="22"/>
              </w:rPr>
            </w:pPr>
            <w:r w:rsidRPr="00C248DF">
              <w:rPr>
                <w:rFonts w:asciiTheme="minorHAnsi" w:hAnsiTheme="minorHAnsi" w:cstheme="minorHAnsi"/>
                <w:sz w:val="22"/>
                <w:szCs w:val="22"/>
              </w:rPr>
              <w:t xml:space="preserve">Mart Olesk, Eesti Tuleohutusekspertide Liit </w:t>
            </w:r>
          </w:p>
          <w:p w14:paraId="2C648EFD" w14:textId="77777777" w:rsidR="007A52D1" w:rsidRPr="00C248DF" w:rsidRDefault="007A52D1" w:rsidP="007A52D1">
            <w:pPr>
              <w:rPr>
                <w:rFonts w:asciiTheme="minorHAnsi" w:hAnsiTheme="minorHAnsi" w:cstheme="minorHAnsi"/>
                <w:sz w:val="22"/>
                <w:szCs w:val="22"/>
              </w:rPr>
            </w:pPr>
            <w:r w:rsidRPr="00C248DF">
              <w:rPr>
                <w:rFonts w:asciiTheme="minorHAnsi" w:hAnsiTheme="minorHAnsi" w:cstheme="minorHAnsi"/>
                <w:sz w:val="22"/>
                <w:szCs w:val="22"/>
              </w:rPr>
              <w:t xml:space="preserve">Rain </w:t>
            </w:r>
            <w:proofErr w:type="spellStart"/>
            <w:r w:rsidRPr="00C248DF">
              <w:rPr>
                <w:rFonts w:asciiTheme="minorHAnsi" w:hAnsiTheme="minorHAnsi" w:cstheme="minorHAnsi"/>
                <w:sz w:val="22"/>
                <w:szCs w:val="22"/>
              </w:rPr>
              <w:t>Tõnson</w:t>
            </w:r>
            <w:proofErr w:type="spellEnd"/>
            <w:r w:rsidRPr="00C248DF">
              <w:rPr>
                <w:rFonts w:asciiTheme="minorHAnsi" w:hAnsiTheme="minorHAnsi" w:cstheme="minorHAnsi"/>
                <w:sz w:val="22"/>
                <w:szCs w:val="22"/>
              </w:rPr>
              <w:t xml:space="preserve">, Eesti Kindlustusseltside Liit </w:t>
            </w:r>
          </w:p>
          <w:p w14:paraId="12EB2229" w14:textId="28CE39FB" w:rsidR="007A52D1" w:rsidRPr="00331584" w:rsidRDefault="007A52D1" w:rsidP="007A52D1">
            <w:pPr>
              <w:ind w:left="74"/>
              <w:rPr>
                <w:rFonts w:ascii="Calibri" w:hAnsi="Calibri"/>
                <w:sz w:val="22"/>
                <w:szCs w:val="22"/>
              </w:rPr>
            </w:pPr>
            <w:r w:rsidRPr="00C248DF">
              <w:rPr>
                <w:rFonts w:asciiTheme="minorHAnsi" w:hAnsiTheme="minorHAnsi" w:cstheme="minorHAnsi"/>
                <w:sz w:val="22"/>
                <w:szCs w:val="22"/>
              </w:rPr>
              <w:t xml:space="preserve">Alar Valge, Sisekaitseakadeemia </w:t>
            </w:r>
          </w:p>
        </w:tc>
      </w:tr>
      <w:tr w:rsidR="007A52D1" w14:paraId="1DAA165A" w14:textId="77777777" w:rsidTr="00520BDC">
        <w:tc>
          <w:tcPr>
            <w:tcW w:w="4893" w:type="dxa"/>
          </w:tcPr>
          <w:p w14:paraId="0E1CF3CA" w14:textId="0326B763" w:rsidR="007A52D1" w:rsidRPr="00331584" w:rsidRDefault="007A52D1" w:rsidP="007A52D1">
            <w:pPr>
              <w:pStyle w:val="ListParagraph"/>
              <w:numPr>
                <w:ilvl w:val="0"/>
                <w:numId w:val="2"/>
              </w:numPr>
              <w:ind w:left="289" w:hanging="289"/>
              <w:rPr>
                <w:rFonts w:ascii="Calibri" w:hAnsi="Calibri"/>
                <w:sz w:val="22"/>
                <w:szCs w:val="22"/>
              </w:rPr>
            </w:pPr>
            <w:r>
              <w:rPr>
                <w:rFonts w:ascii="Calibri" w:hAnsi="Calibri"/>
                <w:sz w:val="22"/>
                <w:szCs w:val="22"/>
              </w:rPr>
              <w:t xml:space="preserve">Kutsestandardi kinnitaja </w:t>
            </w:r>
            <w:r>
              <w:rPr>
                <w:rFonts w:ascii="Calibri" w:hAnsi="Calibri"/>
                <w:i/>
                <w:sz w:val="22"/>
                <w:szCs w:val="22"/>
              </w:rPr>
              <w:t xml:space="preserve"> </w:t>
            </w:r>
          </w:p>
        </w:tc>
        <w:tc>
          <w:tcPr>
            <w:tcW w:w="4610" w:type="dxa"/>
          </w:tcPr>
          <w:p w14:paraId="07C14CC0" w14:textId="0A932342" w:rsidR="007A52D1" w:rsidRPr="00331584" w:rsidRDefault="007A52D1" w:rsidP="007A52D1">
            <w:pPr>
              <w:ind w:left="74"/>
              <w:rPr>
                <w:rFonts w:ascii="Calibri" w:hAnsi="Calibri"/>
                <w:sz w:val="22"/>
                <w:szCs w:val="22"/>
              </w:rPr>
            </w:pPr>
            <w:r>
              <w:rPr>
                <w:rFonts w:ascii="Calibri" w:hAnsi="Calibri"/>
                <w:sz w:val="22"/>
                <w:szCs w:val="22"/>
              </w:rPr>
              <w:t>Vara- ja Isikukaitse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5A1E769" w:rsidR="001E29DD" w:rsidRPr="004E5056" w:rsidRDefault="00F21338" w:rsidP="006809CE">
            <w:pPr>
              <w:ind w:left="74"/>
              <w:rPr>
                <w:rFonts w:ascii="Calibri" w:hAnsi="Calibri"/>
                <w:color w:val="FF0000"/>
                <w:sz w:val="22"/>
                <w:szCs w:val="22"/>
              </w:rPr>
            </w:pPr>
            <w:r w:rsidRPr="00F21338">
              <w:rPr>
                <w:rFonts w:ascii="Calibri" w:hAnsi="Calibri"/>
                <w:sz w:val="22"/>
                <w:szCs w:val="22"/>
              </w:rPr>
              <w:t>3112 Ehitustehnikud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2345C0E2"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F21338" w:rsidRPr="00F21338">
              <w:rPr>
                <w:rFonts w:ascii="Calibri" w:hAnsi="Calibri"/>
                <w:sz w:val="22"/>
                <w:szCs w:val="22"/>
              </w:rPr>
              <w:t>Fire</w:t>
            </w:r>
            <w:proofErr w:type="spellEnd"/>
            <w:r w:rsidR="00F21338" w:rsidRPr="00F21338">
              <w:rPr>
                <w:rFonts w:ascii="Calibri" w:hAnsi="Calibri"/>
                <w:sz w:val="22"/>
                <w:szCs w:val="22"/>
              </w:rPr>
              <w:t xml:space="preserve"> </w:t>
            </w:r>
            <w:proofErr w:type="spellStart"/>
            <w:r w:rsidR="00F21338" w:rsidRPr="00F21338">
              <w:rPr>
                <w:rFonts w:ascii="Calibri" w:hAnsi="Calibri"/>
                <w:sz w:val="22"/>
                <w:szCs w:val="22"/>
              </w:rPr>
              <w:t>protection</w:t>
            </w:r>
            <w:proofErr w:type="spellEnd"/>
            <w:r w:rsidR="00F21338" w:rsidRPr="00F21338">
              <w:rPr>
                <w:rFonts w:ascii="Calibri" w:hAnsi="Calibri"/>
                <w:sz w:val="22"/>
                <w:szCs w:val="22"/>
              </w:rPr>
              <w:t xml:space="preserve"> </w:t>
            </w:r>
            <w:proofErr w:type="spellStart"/>
            <w:r w:rsidR="00F21338" w:rsidRPr="00F21338">
              <w:rPr>
                <w:rFonts w:ascii="Calibri" w:hAnsi="Calibri"/>
                <w:sz w:val="22"/>
                <w:szCs w:val="22"/>
              </w:rPr>
              <w:t>expert</w:t>
            </w:r>
            <w:proofErr w:type="spellEnd"/>
            <w:r w:rsidR="00F21338" w:rsidRPr="00F21338">
              <w:rPr>
                <w:rFonts w:ascii="Calibri" w:hAnsi="Calibri"/>
                <w:sz w:val="22"/>
                <w:szCs w:val="22"/>
              </w:rPr>
              <w:t xml:space="preserve">, </w:t>
            </w:r>
            <w:proofErr w:type="spellStart"/>
            <w:r w:rsidR="00F21338" w:rsidRPr="00F21338">
              <w:rPr>
                <w:rFonts w:ascii="Calibri" w:hAnsi="Calibri"/>
                <w:sz w:val="22"/>
                <w:szCs w:val="22"/>
              </w:rPr>
              <w:t>Level</w:t>
            </w:r>
            <w:proofErr w:type="spellEnd"/>
            <w:r w:rsidR="00F21338" w:rsidRPr="00F21338">
              <w:rPr>
                <w:rFonts w:ascii="Calibri" w:hAnsi="Calibri"/>
                <w:sz w:val="22"/>
                <w:szCs w:val="22"/>
              </w:rPr>
              <w:t xml:space="preserve"> 6</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4568EC1"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8" w:history="1">
              <w:r w:rsidR="00EA03FC" w:rsidRPr="00EA03FC">
                <w:rPr>
                  <w:rStyle w:val="Hyperlink"/>
                  <w:rFonts w:ascii="Calibri" w:hAnsi="Calibri"/>
                  <w:bCs/>
                  <w:sz w:val="22"/>
                  <w:szCs w:val="22"/>
                </w:rPr>
                <w:t>Keele osaoskuste tasemekirjeldused</w:t>
              </w:r>
            </w:hyperlink>
          </w:p>
          <w:p w14:paraId="3475AEC9" w14:textId="79520C6D" w:rsidR="004A79CF" w:rsidRPr="00DD5358" w:rsidRDefault="004A79CF" w:rsidP="004A79CF">
            <w:pPr>
              <w:rPr>
                <w:rFonts w:ascii="Calibri" w:hAnsi="Calibri"/>
                <w:sz w:val="22"/>
                <w:szCs w:val="22"/>
              </w:rPr>
            </w:pPr>
            <w:r>
              <w:rPr>
                <w:rFonts w:ascii="Calibri" w:hAnsi="Calibri"/>
                <w:sz w:val="22"/>
                <w:szCs w:val="22"/>
              </w:rPr>
              <w:t>Lisa 2</w:t>
            </w:r>
            <w:r w:rsidR="00C8707B">
              <w:rPr>
                <w:rFonts w:ascii="Calibri" w:hAnsi="Calibri"/>
                <w:sz w:val="22"/>
                <w:szCs w:val="22"/>
              </w:rPr>
              <w:t xml:space="preserve"> </w:t>
            </w:r>
            <w:hyperlink r:id="rId9" w:history="1">
              <w:proofErr w:type="spellStart"/>
              <w:r w:rsidR="00D22963" w:rsidRPr="0091718F">
                <w:rPr>
                  <w:rStyle w:val="Hyperlink"/>
                  <w:rFonts w:asciiTheme="minorHAnsi" w:hAnsiTheme="minorHAnsi" w:cstheme="minorHAnsi"/>
                  <w:sz w:val="22"/>
                  <w:szCs w:val="22"/>
                </w:rPr>
                <w:t>DigComp</w:t>
              </w:r>
              <w:proofErr w:type="spellEnd"/>
            </w:hyperlink>
            <w:r w:rsidR="00D22963" w:rsidRPr="0091718F">
              <w:rPr>
                <w:rStyle w:val="Hyperlink"/>
                <w:rFonts w:asciiTheme="minorHAnsi" w:hAnsiTheme="minorHAnsi" w:cstheme="minorHAnsi"/>
                <w:sz w:val="22"/>
                <w:szCs w:val="22"/>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EF7F" w14:textId="77777777" w:rsidR="00FE368F" w:rsidRDefault="00FE368F" w:rsidP="009451C8">
      <w:r>
        <w:separator/>
      </w:r>
    </w:p>
  </w:endnote>
  <w:endnote w:type="continuationSeparator" w:id="0">
    <w:p w14:paraId="751D9FE8" w14:textId="77777777" w:rsidR="00FE368F" w:rsidRDefault="00FE368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1655" w14:textId="77777777" w:rsidR="00FE368F" w:rsidRDefault="00FE368F" w:rsidP="009451C8">
      <w:r>
        <w:separator/>
      </w:r>
    </w:p>
  </w:footnote>
  <w:footnote w:type="continuationSeparator" w:id="0">
    <w:p w14:paraId="7B2A8AF8" w14:textId="77777777" w:rsidR="00FE368F" w:rsidRDefault="00FE368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0"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707"/>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FC4926"/>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C30599"/>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3977877"/>
    <w:multiLevelType w:val="hybridMultilevel"/>
    <w:tmpl w:val="300CB80C"/>
    <w:lvl w:ilvl="0" w:tplc="FE407B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1271277553">
    <w:abstractNumId w:val="7"/>
  </w:num>
  <w:num w:numId="2" w16cid:durableId="2141726881">
    <w:abstractNumId w:val="9"/>
  </w:num>
  <w:num w:numId="3" w16cid:durableId="746197082">
    <w:abstractNumId w:val="8"/>
  </w:num>
  <w:num w:numId="4" w16cid:durableId="1913465758">
    <w:abstractNumId w:val="18"/>
  </w:num>
  <w:num w:numId="5" w16cid:durableId="1147357573">
    <w:abstractNumId w:val="14"/>
  </w:num>
  <w:num w:numId="6" w16cid:durableId="1132791149">
    <w:abstractNumId w:val="16"/>
  </w:num>
  <w:num w:numId="7" w16cid:durableId="1117992414">
    <w:abstractNumId w:val="15"/>
  </w:num>
  <w:num w:numId="8" w16cid:durableId="682703448">
    <w:abstractNumId w:val="19"/>
  </w:num>
  <w:num w:numId="9" w16cid:durableId="339544686">
    <w:abstractNumId w:val="11"/>
  </w:num>
  <w:num w:numId="10" w16cid:durableId="1761179902">
    <w:abstractNumId w:val="4"/>
  </w:num>
  <w:num w:numId="11" w16cid:durableId="1131823682">
    <w:abstractNumId w:val="1"/>
  </w:num>
  <w:num w:numId="12" w16cid:durableId="11682092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450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3382533">
    <w:abstractNumId w:val="5"/>
  </w:num>
  <w:num w:numId="15" w16cid:durableId="1434594651">
    <w:abstractNumId w:val="10"/>
  </w:num>
  <w:num w:numId="16" w16cid:durableId="2065446914">
    <w:abstractNumId w:val="6"/>
  </w:num>
  <w:num w:numId="17" w16cid:durableId="2104447053">
    <w:abstractNumId w:val="13"/>
  </w:num>
  <w:num w:numId="18" w16cid:durableId="409272622">
    <w:abstractNumId w:val="12"/>
  </w:num>
  <w:num w:numId="19" w16cid:durableId="2129347262">
    <w:abstractNumId w:val="3"/>
  </w:num>
  <w:num w:numId="20" w16cid:durableId="859783331">
    <w:abstractNumId w:val="0"/>
  </w:num>
  <w:num w:numId="21" w16cid:durableId="175296960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A6706"/>
    <w:rsid w:val="000B01D9"/>
    <w:rsid w:val="000B1092"/>
    <w:rsid w:val="000B4C58"/>
    <w:rsid w:val="000B4FF8"/>
    <w:rsid w:val="000B61DB"/>
    <w:rsid w:val="000B660C"/>
    <w:rsid w:val="000C1705"/>
    <w:rsid w:val="000C3D93"/>
    <w:rsid w:val="000C63DA"/>
    <w:rsid w:val="000C688B"/>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4631"/>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0897"/>
    <w:rsid w:val="002F3EDD"/>
    <w:rsid w:val="002F6775"/>
    <w:rsid w:val="002F6AC9"/>
    <w:rsid w:val="002F6AD3"/>
    <w:rsid w:val="002F791D"/>
    <w:rsid w:val="003000CC"/>
    <w:rsid w:val="00302552"/>
    <w:rsid w:val="00302B7F"/>
    <w:rsid w:val="00304F05"/>
    <w:rsid w:val="0030740D"/>
    <w:rsid w:val="00307D62"/>
    <w:rsid w:val="0031061B"/>
    <w:rsid w:val="00310FBC"/>
    <w:rsid w:val="00315976"/>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BE2"/>
    <w:rsid w:val="00357703"/>
    <w:rsid w:val="00361241"/>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36949"/>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52D1"/>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2088"/>
    <w:rsid w:val="007F2D3B"/>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718F"/>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4C02"/>
    <w:rsid w:val="00A10954"/>
    <w:rsid w:val="00A10FBD"/>
    <w:rsid w:val="00A1379E"/>
    <w:rsid w:val="00A13C7A"/>
    <w:rsid w:val="00A13D7D"/>
    <w:rsid w:val="00A145BA"/>
    <w:rsid w:val="00A151CC"/>
    <w:rsid w:val="00A15895"/>
    <w:rsid w:val="00A1797C"/>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53A2"/>
    <w:rsid w:val="00A87352"/>
    <w:rsid w:val="00A925BF"/>
    <w:rsid w:val="00A95864"/>
    <w:rsid w:val="00A96BD2"/>
    <w:rsid w:val="00A97230"/>
    <w:rsid w:val="00AA03E3"/>
    <w:rsid w:val="00AA165C"/>
    <w:rsid w:val="00AA1BF1"/>
    <w:rsid w:val="00AA31B8"/>
    <w:rsid w:val="00AA332D"/>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899"/>
    <w:rsid w:val="00B259A1"/>
    <w:rsid w:val="00B309F9"/>
    <w:rsid w:val="00B31F31"/>
    <w:rsid w:val="00B321EB"/>
    <w:rsid w:val="00B32221"/>
    <w:rsid w:val="00B329E2"/>
    <w:rsid w:val="00B3668B"/>
    <w:rsid w:val="00B37C15"/>
    <w:rsid w:val="00B445A3"/>
    <w:rsid w:val="00B447AB"/>
    <w:rsid w:val="00B4495B"/>
    <w:rsid w:val="00B45DDC"/>
    <w:rsid w:val="00B47C4B"/>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0804"/>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963"/>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3FC"/>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38"/>
    <w:rsid w:val="00F21361"/>
    <w:rsid w:val="00F21F94"/>
    <w:rsid w:val="00F22109"/>
    <w:rsid w:val="00F235F0"/>
    <w:rsid w:val="00F23F8D"/>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68F"/>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EA03FC"/>
    <w:rPr>
      <w:color w:val="605E5C"/>
      <w:shd w:val="clear" w:color="auto" w:fill="E1DFDD"/>
    </w:rPr>
  </w:style>
  <w:style w:type="character" w:styleId="FollowedHyperlink">
    <w:name w:val="FollowedHyperlink"/>
    <w:basedOn w:val="DefaultParagraphFont"/>
    <w:uiPriority w:val="99"/>
    <w:semiHidden/>
    <w:unhideWhenUsed/>
    <w:rsid w:val="00D22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zr5Rxz9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file.me/3oeTg/7VGjViYw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9960-A3C6-46EE-9E05-131A7D5A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60</TotalTime>
  <Pages>6</Pages>
  <Words>1406</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Salome Virkus</cp:lastModifiedBy>
  <cp:revision>32</cp:revision>
  <cp:lastPrinted>2011-06-28T11:10:00Z</cp:lastPrinted>
  <dcterms:created xsi:type="dcterms:W3CDTF">2019-03-25T12:06:00Z</dcterms:created>
  <dcterms:modified xsi:type="dcterms:W3CDTF">2022-06-30T10:34:00Z</dcterms:modified>
</cp:coreProperties>
</file>