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21E" w14:textId="77777777" w:rsidR="001074A9" w:rsidRDefault="001074A9">
      <w:pPr>
        <w:rPr>
          <w:b/>
          <w:sz w:val="32"/>
          <w:szCs w:val="32"/>
        </w:rPr>
      </w:pPr>
    </w:p>
    <w:p w14:paraId="4E567C4A" w14:textId="0994B19D" w:rsidR="002822A1" w:rsidRPr="000143D3" w:rsidRDefault="000143D3">
      <w:pPr>
        <w:rPr>
          <w:b/>
          <w:sz w:val="32"/>
          <w:szCs w:val="32"/>
        </w:rPr>
      </w:pPr>
      <w:r w:rsidRPr="000143D3">
        <w:rPr>
          <w:b/>
          <w:sz w:val="32"/>
          <w:szCs w:val="32"/>
        </w:rPr>
        <w:t>IKT-kompetentside kirjeldamine kutsestandardites</w:t>
      </w:r>
    </w:p>
    <w:p w14:paraId="28AD5E63" w14:textId="1E0ACCF7" w:rsidR="000143D3" w:rsidRDefault="000143D3"/>
    <w:p w14:paraId="1F65E0C5" w14:textId="476BB0CA" w:rsidR="000143D3" w:rsidRDefault="000143D3">
      <w:r>
        <w:t>IKT-kompetentside kirjeldamisel mitte-IKT valdkonna kutsestandardites lähtutakse kolmest dimensioonist:</w:t>
      </w:r>
    </w:p>
    <w:p w14:paraId="56302E5F" w14:textId="0BA48CF4" w:rsidR="000143D3" w:rsidRDefault="000143D3" w:rsidP="000143D3">
      <w:pPr>
        <w:pStyle w:val="ListParagraph"/>
        <w:numPr>
          <w:ilvl w:val="0"/>
          <w:numId w:val="3"/>
        </w:numPr>
      </w:pPr>
      <w:r>
        <w:t>Baasdigioskused</w:t>
      </w:r>
    </w:p>
    <w:p w14:paraId="41A41074" w14:textId="778F9EF7" w:rsidR="000143D3" w:rsidRDefault="000143D3" w:rsidP="000143D3">
      <w:pPr>
        <w:pStyle w:val="ListParagraph"/>
        <w:numPr>
          <w:ilvl w:val="0"/>
          <w:numId w:val="3"/>
        </w:numPr>
      </w:pPr>
      <w:r>
        <w:t>Erialased IKT-kompetentsid</w:t>
      </w:r>
    </w:p>
    <w:p w14:paraId="5BD25FD1" w14:textId="044704B5" w:rsidR="000143D3" w:rsidRDefault="000143D3" w:rsidP="000143D3">
      <w:pPr>
        <w:pStyle w:val="ListParagraph"/>
        <w:numPr>
          <w:ilvl w:val="0"/>
          <w:numId w:val="3"/>
        </w:numPr>
      </w:pPr>
      <w:r>
        <w:t>Eriala +IKT-kompetentsid</w:t>
      </w:r>
    </w:p>
    <w:p w14:paraId="338C4FFF" w14:textId="7488BF13" w:rsidR="000143D3" w:rsidRDefault="000143D3" w:rsidP="000143D3"/>
    <w:p w14:paraId="745A48EB" w14:textId="054511A5" w:rsidR="000143D3" w:rsidRPr="00F306A8" w:rsidRDefault="000143D3" w:rsidP="000143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06A8">
        <w:rPr>
          <w:b/>
          <w:sz w:val="24"/>
          <w:szCs w:val="24"/>
        </w:rPr>
        <w:t>Baasdigioskused</w:t>
      </w:r>
      <w:r w:rsidRPr="00F306A8">
        <w:rPr>
          <w:sz w:val="24"/>
          <w:szCs w:val="24"/>
        </w:rPr>
        <w:t xml:space="preserve"> </w:t>
      </w:r>
    </w:p>
    <w:p w14:paraId="45C295D9" w14:textId="77777777" w:rsidR="000143D3" w:rsidRDefault="000143D3" w:rsidP="000143D3">
      <w:pPr>
        <w:pStyle w:val="ListParagraph"/>
      </w:pPr>
    </w:p>
    <w:p w14:paraId="3D174240" w14:textId="29C0BA65" w:rsidR="000143D3" w:rsidRDefault="000143D3" w:rsidP="00E90812">
      <w:pPr>
        <w:ind w:left="360"/>
      </w:pPr>
      <w:r>
        <w:t xml:space="preserve">Baasoskused on kirjeldatud </w:t>
      </w:r>
      <w:r w:rsidR="001074A9">
        <w:t>eraldi dokumendi</w:t>
      </w:r>
      <w:r w:rsidR="000A4A41">
        <w:t>s</w:t>
      </w:r>
      <w:r w:rsidR="00400227">
        <w:t xml:space="preserve"> (</w:t>
      </w:r>
      <w:proofErr w:type="spellStart"/>
      <w:r w:rsidR="00121EB1">
        <w:fldChar w:fldCharType="begin"/>
      </w:r>
      <w:r w:rsidR="00FA3C79">
        <w:instrText>HYPERLINK "https://www.kutsekoda.ee/wp-content/uploads/DigiComp_KS-lisa.pdf"</w:instrText>
      </w:r>
      <w:r w:rsidR="00121EB1">
        <w:fldChar w:fldCharType="separate"/>
      </w:r>
      <w:r w:rsidR="00400227" w:rsidRPr="00121EB1">
        <w:rPr>
          <w:rStyle w:val="Hyperlink"/>
        </w:rPr>
        <w:t>DigComp´i</w:t>
      </w:r>
      <w:proofErr w:type="spellEnd"/>
      <w:r w:rsidR="00400227" w:rsidRPr="00121EB1">
        <w:rPr>
          <w:rStyle w:val="Hyperlink"/>
        </w:rPr>
        <w:t xml:space="preserve"> Digioskuste </w:t>
      </w:r>
      <w:proofErr w:type="spellStart"/>
      <w:r w:rsidR="00400227" w:rsidRPr="00121EB1">
        <w:rPr>
          <w:rStyle w:val="Hyperlink"/>
        </w:rPr>
        <w:t>enese</w:t>
      </w:r>
      <w:r w:rsidR="00400227" w:rsidRPr="00121EB1">
        <w:rPr>
          <w:rStyle w:val="Hyperlink"/>
        </w:rPr>
        <w:t>h</w:t>
      </w:r>
      <w:r w:rsidR="00400227" w:rsidRPr="00121EB1">
        <w:rPr>
          <w:rStyle w:val="Hyperlink"/>
        </w:rPr>
        <w:t>indamisskaala</w:t>
      </w:r>
      <w:proofErr w:type="spellEnd"/>
      <w:r w:rsidR="00121EB1">
        <w:fldChar w:fldCharType="end"/>
      </w:r>
      <w:r w:rsidR="00400227">
        <w:t>)</w:t>
      </w:r>
      <w:r w:rsidR="006D0387">
        <w:t>.</w:t>
      </w:r>
      <w:r w:rsidR="001074A9">
        <w:t xml:space="preserve"> Oodatav b</w:t>
      </w:r>
      <w:r>
        <w:t xml:space="preserve">aasoskuste tase </w:t>
      </w:r>
      <w:r w:rsidR="001074A9">
        <w:t xml:space="preserve">konkreetse kutse puhul </w:t>
      </w:r>
      <w:r>
        <w:t>määrat</w:t>
      </w:r>
      <w:r w:rsidR="001074A9">
        <w:t>akse</w:t>
      </w:r>
      <w:r>
        <w:t xml:space="preserve"> kutsestandardi läbivas kompetentsis viitega </w:t>
      </w:r>
      <w:r w:rsidR="001074A9">
        <w:t>d</w:t>
      </w:r>
      <w:r>
        <w:t>igioskuste lisale.</w:t>
      </w:r>
      <w:r w:rsidR="00400227">
        <w:t xml:space="preserve"> Valdavalt on kutsestandardite uuendamisel </w:t>
      </w:r>
      <w:proofErr w:type="spellStart"/>
      <w:r w:rsidR="00400227">
        <w:t>DigComp´i</w:t>
      </w:r>
      <w:proofErr w:type="spellEnd"/>
      <w:r w:rsidR="00400227">
        <w:t xml:space="preserve"> lisa kasutusele võetud, erandjuhtudel on baasoskused läbivas kompetentsis eraldi välja </w:t>
      </w:r>
      <w:r w:rsidR="00B04DDE">
        <w:t>kirjutatud</w:t>
      </w:r>
      <w:r w:rsidR="00400227">
        <w:t>.</w:t>
      </w:r>
    </w:p>
    <w:p w14:paraId="12F9497D" w14:textId="66DB832F" w:rsidR="000143D3" w:rsidRDefault="000143D3" w:rsidP="000143D3"/>
    <w:p w14:paraId="0E449757" w14:textId="267C173C" w:rsidR="000143D3" w:rsidRPr="00F306A8" w:rsidRDefault="000143D3" w:rsidP="000143D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306A8">
        <w:rPr>
          <w:b/>
          <w:sz w:val="24"/>
          <w:szCs w:val="24"/>
        </w:rPr>
        <w:t>Erialased IKT-kompetentsid</w:t>
      </w:r>
    </w:p>
    <w:p w14:paraId="6C227546" w14:textId="272CD98C" w:rsidR="000143D3" w:rsidRPr="001074A9" w:rsidRDefault="000143D3" w:rsidP="001074A9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1074A9">
        <w:rPr>
          <w:rFonts w:asciiTheme="minorHAnsi" w:eastAsia="Times New Roman" w:hAnsiTheme="minorHAnsi" w:cstheme="minorHAnsi"/>
          <w:sz w:val="22"/>
          <w:szCs w:val="22"/>
        </w:rPr>
        <w:t>Need on oskused, mida on vaja igapäevase erialase töö tõhusamalt tegemiseks IKT-vahendeid kasutades. Allpool on selle kohta mõned valikulised näited, mis on võetud E</w:t>
      </w:r>
      <w:r w:rsidR="003F3DBE">
        <w:rPr>
          <w:rFonts w:asciiTheme="minorHAnsi" w:eastAsia="Times New Roman" w:hAnsiTheme="minorHAnsi" w:cstheme="minorHAnsi"/>
          <w:sz w:val="22"/>
          <w:szCs w:val="22"/>
        </w:rPr>
        <w:t>uroopa Komisjoni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 poolt tellitud raportist</w:t>
      </w:r>
      <w:r w:rsidR="001074A9" w:rsidRPr="001074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7" w:history="1">
        <w:r w:rsidR="001074A9" w:rsidRPr="00121EB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„</w:t>
        </w:r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The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impact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 of ICT on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job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q</w:t>
        </w:r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uality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: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evidence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from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 12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job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 xml:space="preserve"> </w:t>
        </w:r>
        <w:proofErr w:type="spellStart"/>
        <w:r w:rsidR="001074A9" w:rsidRPr="00121EB1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profiles</w:t>
        </w:r>
        <w:proofErr w:type="spellEnd"/>
        <w:r w:rsidR="001074A9" w:rsidRPr="00121EB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“</w:t>
        </w:r>
      </w:hyperlink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. Raportis on 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>kirjeldatu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d 12 erinevatest valdkondadest profiili, </w:t>
      </w:r>
      <w:r w:rsidR="00DB286F">
        <w:rPr>
          <w:rFonts w:asciiTheme="minorHAnsi" w:eastAsia="Times New Roman" w:hAnsiTheme="minorHAnsi" w:cstheme="minorHAnsi"/>
          <w:sz w:val="22"/>
          <w:szCs w:val="22"/>
        </w:rPr>
        <w:t>allpool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näidetena toodud 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 xml:space="preserve">neist 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mõned. </w:t>
      </w:r>
      <w:r w:rsidR="00DB286F">
        <w:rPr>
          <w:rFonts w:asciiTheme="minorHAnsi" w:eastAsia="Times New Roman" w:hAnsiTheme="minorHAnsi" w:cstheme="minorHAnsi"/>
          <w:sz w:val="22"/>
          <w:szCs w:val="22"/>
        </w:rPr>
        <w:t>Esitatud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 xml:space="preserve"> näiteid saavad töörühmad kasutada eeskujuna oma erialaspetsiifiliste IKT-kompetentside kirjeldamisel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 xml:space="preserve"> (ei ole mõeldud </w:t>
      </w:r>
      <w:r w:rsidR="00DB286F">
        <w:rPr>
          <w:rFonts w:asciiTheme="minorHAnsi" w:eastAsia="Times New Roman" w:hAnsiTheme="minorHAnsi" w:cstheme="minorHAnsi"/>
          <w:sz w:val="22"/>
          <w:szCs w:val="22"/>
        </w:rPr>
        <w:t xml:space="preserve">tingimata </w:t>
      </w:r>
      <w:r w:rsidR="001074A9">
        <w:rPr>
          <w:rFonts w:asciiTheme="minorHAnsi" w:eastAsia="Times New Roman" w:hAnsiTheme="minorHAnsi" w:cstheme="minorHAnsi"/>
          <w:sz w:val="22"/>
          <w:szCs w:val="22"/>
        </w:rPr>
        <w:t>otse konkreetsetesse kutsestandardisse üle võtmiseks)</w:t>
      </w:r>
      <w:r w:rsidRPr="001074A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E166504" w14:textId="77777777" w:rsidR="000143D3" w:rsidRPr="001074A9" w:rsidRDefault="000143D3" w:rsidP="000143D3">
      <w:pPr>
        <w:spacing w:after="0" w:line="240" w:lineRule="auto"/>
        <w:ind w:left="720"/>
        <w:rPr>
          <w:rFonts w:eastAsia="Times New Roman" w:cstheme="minorHAnsi"/>
          <w:iCs/>
        </w:rPr>
      </w:pPr>
    </w:p>
    <w:p w14:paraId="275BA332" w14:textId="654B3394" w:rsidR="00400227" w:rsidRPr="001074A9" w:rsidRDefault="000143D3" w:rsidP="00400227">
      <w:pPr>
        <w:ind w:left="360"/>
        <w:rPr>
          <w:rFonts w:cstheme="minorHAnsi"/>
        </w:rPr>
      </w:pPr>
      <w:r w:rsidRPr="001074A9">
        <w:rPr>
          <w:rFonts w:cstheme="minorHAnsi"/>
        </w:rPr>
        <w:t>Neid kompetentse ei kirjeldata eraldiseisva tööosana, vaid teistesse tööosadesse integreeritult (tegevusnäitajad on erinevate funktsioonidega, ühisosaks on vaid IKT-vahendite kasutamine</w:t>
      </w:r>
      <w:r w:rsidR="00DB286F">
        <w:rPr>
          <w:rFonts w:cstheme="minorHAnsi"/>
        </w:rPr>
        <w:t xml:space="preserve"> eesmärgi saavutamiseks</w:t>
      </w:r>
      <w:r w:rsidRPr="001074A9">
        <w:rPr>
          <w:rFonts w:cstheme="minorHAnsi"/>
        </w:rPr>
        <w:t>).</w:t>
      </w:r>
      <w:r w:rsidR="00F306A8">
        <w:rPr>
          <w:rFonts w:cstheme="minorHAnsi"/>
        </w:rPr>
        <w:t xml:space="preserve"> </w:t>
      </w:r>
    </w:p>
    <w:p w14:paraId="00F3E3DB" w14:textId="27790314" w:rsidR="001074A9" w:rsidRDefault="001074A9" w:rsidP="000143D3">
      <w:pPr>
        <w:pStyle w:val="ListParagraph"/>
      </w:pPr>
    </w:p>
    <w:p w14:paraId="62BCFA50" w14:textId="77777777" w:rsidR="001074A9" w:rsidRPr="001074A9" w:rsidRDefault="001074A9" w:rsidP="001074A9">
      <w:pPr>
        <w:rPr>
          <w:i/>
          <w:u w:val="single"/>
        </w:rPr>
      </w:pPr>
      <w:r w:rsidRPr="001074A9">
        <w:rPr>
          <w:i/>
          <w:u w:val="single"/>
        </w:rPr>
        <w:t>Elektrik:</w:t>
      </w:r>
    </w:p>
    <w:p w14:paraId="06DBAF0D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>dokumenteerib paigaldatud süsteemid korrektselt ja põhjalikult ning vajadusel leiab infot olemasolevate süsteemide kohta, kasutades kliendisuhete haldamise tarkvara;</w:t>
      </w:r>
    </w:p>
    <w:p w14:paraId="34D72CFC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 xml:space="preserve">testib süsteeme, kasutades erinevaid seadmeid (oommeeter, voltmeeter, </w:t>
      </w:r>
      <w:proofErr w:type="spellStart"/>
      <w:r w:rsidRPr="001074A9">
        <w:rPr>
          <w:i/>
        </w:rPr>
        <w:t>ostsilloskoop</w:t>
      </w:r>
      <w:proofErr w:type="spellEnd"/>
      <w:r w:rsidRPr="001074A9">
        <w:rPr>
          <w:i/>
        </w:rPr>
        <w:t>);</w:t>
      </w:r>
    </w:p>
    <w:p w14:paraId="3DE5A048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>planeerib süsteemid, kasutades plaanide ja kalkulatsioonide tegemiseks elektriteenuste ja funktsioonide analüütilist tarkvara, sh enamlevinud valemeid sisaldavaid digikalkulaatoreid ja -konvertereid;</w:t>
      </w:r>
    </w:p>
    <w:p w14:paraId="2D42B0BD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>katsetab plaanitud süsteeme, kasutades digitaalseid simulatsiooni tööriistu;</w:t>
      </w:r>
    </w:p>
    <w:p w14:paraId="7283208B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lastRenderedPageBreak/>
        <w:t>leiab erialastest andmebaasidest komponentide tehnilise info koodide, konfiguratsioonide, standardite jms, mida on vaja süsteemide paigaldamisel ja hooldamisel (nt visuaalne info takisti jm seadmete määramiseks olemasoleva süsteemi hooldamisel);</w:t>
      </w:r>
    </w:p>
    <w:p w14:paraId="2B846531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>loeb digitaalseid jooniseid;</w:t>
      </w:r>
    </w:p>
    <w:p w14:paraId="112AC379" w14:textId="77777777" w:rsidR="001074A9" w:rsidRPr="001074A9" w:rsidRDefault="001074A9" w:rsidP="001074A9">
      <w:pPr>
        <w:pStyle w:val="ListParagraph"/>
        <w:numPr>
          <w:ilvl w:val="0"/>
          <w:numId w:val="5"/>
        </w:numPr>
        <w:rPr>
          <w:i/>
        </w:rPr>
      </w:pPr>
      <w:r w:rsidRPr="001074A9">
        <w:rPr>
          <w:i/>
        </w:rPr>
        <w:t>ühendab ja paigaldab automatiseeritud süsteeme, sh ühendab elektrisüsteemi, IKT-komponendid ja juhtploki, lähtudes tarkvara komponentide funktsionaalsusest ja ühilduvusest.</w:t>
      </w:r>
    </w:p>
    <w:p w14:paraId="3099B50D" w14:textId="77777777" w:rsidR="001074A9" w:rsidRPr="001074A9" w:rsidRDefault="001074A9" w:rsidP="001074A9">
      <w:pPr>
        <w:rPr>
          <w:i/>
          <w:u w:val="single"/>
        </w:rPr>
      </w:pPr>
      <w:r w:rsidRPr="001074A9">
        <w:rPr>
          <w:i/>
          <w:u w:val="single"/>
        </w:rPr>
        <w:t>Automehaanik:</w:t>
      </w:r>
    </w:p>
    <w:p w14:paraId="13C38120" w14:textId="77777777" w:rsidR="001074A9" w:rsidRPr="001074A9" w:rsidRDefault="001074A9" w:rsidP="001074A9">
      <w:pPr>
        <w:pStyle w:val="ListParagraph"/>
        <w:numPr>
          <w:ilvl w:val="0"/>
          <w:numId w:val="6"/>
        </w:numPr>
        <w:rPr>
          <w:i/>
        </w:rPr>
      </w:pPr>
      <w:r w:rsidRPr="001074A9">
        <w:rPr>
          <w:i/>
        </w:rPr>
        <w:t>teeb kindlaks rikked ja nende asukoha, kasutades analüütilisi diagnostikaseadmeid;</w:t>
      </w:r>
    </w:p>
    <w:p w14:paraId="4E3D7474" w14:textId="77777777" w:rsidR="001074A9" w:rsidRPr="001074A9" w:rsidRDefault="001074A9" w:rsidP="001074A9">
      <w:pPr>
        <w:pStyle w:val="ListParagraph"/>
        <w:numPr>
          <w:ilvl w:val="0"/>
          <w:numId w:val="6"/>
        </w:numPr>
        <w:rPr>
          <w:i/>
        </w:rPr>
      </w:pPr>
      <w:r w:rsidRPr="001074A9">
        <w:rPr>
          <w:i/>
        </w:rPr>
        <w:t>leiab tootja juhendid, standardid jm info, kasutades erialaseid andmebaase;</w:t>
      </w:r>
    </w:p>
    <w:p w14:paraId="26A95917" w14:textId="77777777" w:rsidR="001074A9" w:rsidRPr="001074A9" w:rsidRDefault="001074A9" w:rsidP="001074A9">
      <w:pPr>
        <w:pStyle w:val="ListParagraph"/>
        <w:numPr>
          <w:ilvl w:val="0"/>
          <w:numId w:val="6"/>
        </w:numPr>
        <w:rPr>
          <w:i/>
        </w:rPr>
      </w:pPr>
      <w:r w:rsidRPr="001074A9">
        <w:rPr>
          <w:i/>
        </w:rPr>
        <w:t>leiab eelinfot rikke, varasemalt tehtud tööde dokumentatsiooni ja lisamüügi kohta ning jälgib teenuse protsessi, kasutades kliendisuhete haldamise tarkvara;</w:t>
      </w:r>
    </w:p>
    <w:p w14:paraId="49CB7DC1" w14:textId="77777777" w:rsidR="001074A9" w:rsidRPr="001074A9" w:rsidRDefault="001074A9" w:rsidP="001074A9">
      <w:pPr>
        <w:pStyle w:val="ListParagraph"/>
        <w:numPr>
          <w:ilvl w:val="0"/>
          <w:numId w:val="6"/>
        </w:numPr>
        <w:rPr>
          <w:i/>
        </w:rPr>
      </w:pPr>
      <w:r w:rsidRPr="001074A9">
        <w:rPr>
          <w:i/>
        </w:rPr>
        <w:t>leiab infot tellimuste ajaloo, maksete, laoseisu, töötajate töötundide jms kohta, kasutades organisatsiooni infosüsteemi.</w:t>
      </w:r>
    </w:p>
    <w:p w14:paraId="1EA42A02" w14:textId="77777777" w:rsidR="001074A9" w:rsidRPr="001074A9" w:rsidRDefault="001074A9" w:rsidP="001074A9">
      <w:pPr>
        <w:rPr>
          <w:i/>
          <w:u w:val="single"/>
        </w:rPr>
      </w:pPr>
      <w:r w:rsidRPr="001074A9">
        <w:rPr>
          <w:i/>
          <w:u w:val="single"/>
        </w:rPr>
        <w:t>Piimatalu talunik:</w:t>
      </w:r>
    </w:p>
    <w:p w14:paraId="1AEC60DA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 xml:space="preserve">haldab karja (infot kariloomade hulga, vaktsineerimise, testimise, aretuse jm kohta), kasutades karja haldamise tarkvara; </w:t>
      </w:r>
    </w:p>
    <w:p w14:paraId="794C41AA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>kasutab automaatseid söötmissüsteeme;</w:t>
      </w:r>
    </w:p>
    <w:p w14:paraId="7D8018FB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>kasutab automaatseid piimaroboteid;</w:t>
      </w:r>
    </w:p>
    <w:p w14:paraId="364B49B3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 xml:space="preserve">juhib talu igapäevaseid funktsioone (haldab infot põllukultuuride, saagi, kastmise jms kohta ning talu ettevõtluse poolt), kasutades erialast tarkvara; </w:t>
      </w:r>
    </w:p>
    <w:p w14:paraId="01571CE4" w14:textId="626DA57A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 xml:space="preserve">kasutab </w:t>
      </w:r>
      <w:proofErr w:type="spellStart"/>
      <w:r w:rsidRPr="001074A9">
        <w:rPr>
          <w:i/>
        </w:rPr>
        <w:t>monitoorimissüsteeme</w:t>
      </w:r>
      <w:proofErr w:type="spellEnd"/>
      <w:r w:rsidRPr="001074A9">
        <w:rPr>
          <w:i/>
        </w:rPr>
        <w:t>;</w:t>
      </w:r>
    </w:p>
    <w:p w14:paraId="05FC0789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>koostab kaarte, kasutades kaardiloomise tarkvara; kogub, töötleb ja esitleb andmeid, kasutades GIS ja GPS andmete kogumise süsteeme;</w:t>
      </w:r>
    </w:p>
    <w:p w14:paraId="30B9C8CC" w14:textId="77777777" w:rsidR="001074A9" w:rsidRPr="001074A9" w:rsidRDefault="001074A9" w:rsidP="001074A9">
      <w:pPr>
        <w:pStyle w:val="ListParagraph"/>
        <w:numPr>
          <w:ilvl w:val="0"/>
          <w:numId w:val="7"/>
        </w:numPr>
        <w:rPr>
          <w:i/>
        </w:rPr>
      </w:pPr>
      <w:r w:rsidRPr="001074A9">
        <w:rPr>
          <w:i/>
        </w:rPr>
        <w:t xml:space="preserve"> analüüsib erinevaid andmeid ja nende omavahelisi seoseid (à la toitmisaegade seos piimatoodangu mahuga).</w:t>
      </w:r>
    </w:p>
    <w:p w14:paraId="6258F7A8" w14:textId="77777777" w:rsidR="001074A9" w:rsidRPr="001074A9" w:rsidRDefault="001074A9" w:rsidP="001074A9">
      <w:pPr>
        <w:rPr>
          <w:i/>
          <w:u w:val="single"/>
        </w:rPr>
      </w:pPr>
      <w:r w:rsidRPr="001074A9">
        <w:rPr>
          <w:i/>
          <w:u w:val="single"/>
        </w:rPr>
        <w:t>Kinnisvara haldaja:</w:t>
      </w:r>
    </w:p>
    <w:p w14:paraId="0A21D5C4" w14:textId="77777777" w:rsidR="001074A9" w:rsidRPr="001074A9" w:rsidRDefault="001074A9" w:rsidP="001074A9">
      <w:pPr>
        <w:pStyle w:val="ListParagraph"/>
        <w:numPr>
          <w:ilvl w:val="0"/>
          <w:numId w:val="8"/>
        </w:numPr>
        <w:rPr>
          <w:i/>
        </w:rPr>
      </w:pPr>
      <w:r w:rsidRPr="001074A9">
        <w:rPr>
          <w:i/>
        </w:rPr>
        <w:t>planeerib hooldustöid ja juhib meeskonda, kasutades kinnisvarahalduse tarkvara;</w:t>
      </w:r>
    </w:p>
    <w:p w14:paraId="4F128762" w14:textId="77777777" w:rsidR="001074A9" w:rsidRPr="001074A9" w:rsidRDefault="001074A9" w:rsidP="001074A9">
      <w:pPr>
        <w:pStyle w:val="ListParagraph"/>
        <w:numPr>
          <w:ilvl w:val="0"/>
          <w:numId w:val="8"/>
        </w:numPr>
        <w:rPr>
          <w:i/>
        </w:rPr>
      </w:pPr>
      <w:r w:rsidRPr="001074A9">
        <w:rPr>
          <w:i/>
        </w:rPr>
        <w:t>jälgib hoone automaatika seisukorda ja hooldab süsteeme, kasutades hoone automaatika tarkvara;</w:t>
      </w:r>
    </w:p>
    <w:p w14:paraId="2FB9D354" w14:textId="2067B906" w:rsidR="001074A9" w:rsidRPr="001074A9" w:rsidRDefault="001074A9" w:rsidP="001074A9">
      <w:pPr>
        <w:pStyle w:val="ListParagraph"/>
        <w:numPr>
          <w:ilvl w:val="0"/>
          <w:numId w:val="8"/>
        </w:numPr>
        <w:rPr>
          <w:i/>
        </w:rPr>
      </w:pPr>
      <w:r w:rsidRPr="001074A9">
        <w:rPr>
          <w:i/>
        </w:rPr>
        <w:t>optimeerib hoone ressursside (energia, vee jm) kasutust, jälgides ja seadistades hoone kütte-, ventilatsiooni-, konditsioneeri-, valgustus-, turva-, signalisatsiooni- jm süsteeme.</w:t>
      </w:r>
    </w:p>
    <w:p w14:paraId="06ED03CD" w14:textId="77777777" w:rsidR="001074A9" w:rsidRPr="001074A9" w:rsidRDefault="001074A9" w:rsidP="001074A9">
      <w:pPr>
        <w:rPr>
          <w:i/>
          <w:u w:val="single"/>
        </w:rPr>
      </w:pPr>
      <w:r w:rsidRPr="001074A9">
        <w:rPr>
          <w:i/>
          <w:u w:val="single"/>
        </w:rPr>
        <w:t>Kutseõpetaja:</w:t>
      </w:r>
    </w:p>
    <w:p w14:paraId="4DB7917C" w14:textId="77777777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t>planeerib õppeprotsessi (nt õppekava, kursuste ajakava), kasutades kalendri- ja ajakava planeerimise tarkvara;</w:t>
      </w:r>
    </w:p>
    <w:p w14:paraId="16551CDD" w14:textId="77777777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t xml:space="preserve">esitleb õpilastele õppematerjale ja </w:t>
      </w:r>
      <w:proofErr w:type="spellStart"/>
      <w:r w:rsidRPr="001074A9">
        <w:rPr>
          <w:i/>
        </w:rPr>
        <w:t>õpiabi</w:t>
      </w:r>
      <w:proofErr w:type="spellEnd"/>
      <w:r w:rsidRPr="001074A9">
        <w:rPr>
          <w:i/>
        </w:rPr>
        <w:t xml:space="preserve"> võimalusi, kasutades esitlustarkvara (sh graafikud, diagrammid, videolõigus, slaidid), multimeediaprojektoreid, videokonverentse;</w:t>
      </w:r>
    </w:p>
    <w:p w14:paraId="5A410374" w14:textId="608791B6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t>koostab ülesandeid, valmistab ette raporteid, säilitab infot, jälgib õpilaste hindeid ja arengut, kasutades õp</w:t>
      </w:r>
      <w:r w:rsidR="00DB286F">
        <w:rPr>
          <w:i/>
        </w:rPr>
        <w:t xml:space="preserve">peprotsessi juhtimise </w:t>
      </w:r>
      <w:r w:rsidRPr="001074A9">
        <w:rPr>
          <w:i/>
        </w:rPr>
        <w:t>tarkvara;</w:t>
      </w:r>
    </w:p>
    <w:p w14:paraId="0B2E69B0" w14:textId="77777777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t>arendab õpilaste praktilisi oskusi, kasutades digitaalseid simulatsiooni tehnoloogiaid (mängud, modelleerimistööriistad,  juhtumilahendamised);</w:t>
      </w:r>
    </w:p>
    <w:p w14:paraId="0E9931AC" w14:textId="77777777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lastRenderedPageBreak/>
        <w:t>tagab õpilaste ja õpetaja vahelise õppematerjalide vahetamise ning jälgib kodutööde/grupitööd valmimist,  kasutades veebipõhiseid andmete jagamise platvorme (nt e-portfooliod);</w:t>
      </w:r>
    </w:p>
    <w:p w14:paraId="261357D2" w14:textId="77777777" w:rsidR="001074A9" w:rsidRPr="001074A9" w:rsidRDefault="001074A9" w:rsidP="001074A9">
      <w:pPr>
        <w:pStyle w:val="ListParagraph"/>
        <w:numPr>
          <w:ilvl w:val="0"/>
          <w:numId w:val="9"/>
        </w:numPr>
        <w:rPr>
          <w:i/>
        </w:rPr>
      </w:pPr>
      <w:r w:rsidRPr="001074A9">
        <w:rPr>
          <w:i/>
        </w:rPr>
        <w:t>kontrollib õpilaste tööde algupära, kasutades otsingutarkvara.</w:t>
      </w:r>
    </w:p>
    <w:p w14:paraId="7F9ADF05" w14:textId="77777777" w:rsidR="001074A9" w:rsidRDefault="001074A9" w:rsidP="001074A9"/>
    <w:p w14:paraId="6A4362F9" w14:textId="30BFD77E" w:rsidR="000143D3" w:rsidRPr="00F306A8" w:rsidRDefault="001074A9" w:rsidP="000143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06A8">
        <w:rPr>
          <w:b/>
          <w:sz w:val="24"/>
          <w:szCs w:val="24"/>
        </w:rPr>
        <w:t>Eriala</w:t>
      </w:r>
      <w:r w:rsidRPr="00F306A8">
        <w:rPr>
          <w:sz w:val="24"/>
          <w:szCs w:val="24"/>
        </w:rPr>
        <w:t xml:space="preserve"> </w:t>
      </w:r>
      <w:r w:rsidRPr="00F306A8">
        <w:rPr>
          <w:b/>
          <w:sz w:val="24"/>
          <w:szCs w:val="24"/>
        </w:rPr>
        <w:t>+IKT-kompetentsid</w:t>
      </w:r>
    </w:p>
    <w:p w14:paraId="01941EEF" w14:textId="4ABADBB5" w:rsidR="000143D3" w:rsidRDefault="000143D3" w:rsidP="000143D3">
      <w:pPr>
        <w:pStyle w:val="ListParagraph"/>
      </w:pPr>
    </w:p>
    <w:p w14:paraId="45134A22" w14:textId="39E46FD5" w:rsidR="001074A9" w:rsidRDefault="001074A9" w:rsidP="00E90812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Selles osas kirjeldatud  kompetentsid täiendavad IKT-oskusi, mis võivad olla spetsialistil oma erialastele kompetentsidele, sh erialastele IKT-oskustele veel lisaks. Neid oskusi ei kasutata otseselt oma erialase töö tegemiseks, vaid organisatsiooni IKT-struktuuri arendamise</w:t>
      </w:r>
      <w:r w:rsidR="007F58EC">
        <w:rPr>
          <w:rFonts w:eastAsia="Times New Roman"/>
        </w:rPr>
        <w:t>l ja juhtimisel.</w:t>
      </w:r>
      <w:r>
        <w:rPr>
          <w:rFonts w:eastAsia="Times New Roman"/>
        </w:rPr>
        <w:t xml:space="preserve"> Suures osas räägime oskusest kaardistada organisatsiooni IKT-alased vajadused, IT-spetsialistidega neile arusaadavalt ja tulemuslikult suhelda, tellida ja rakendada organisatsioonis uusi IKT-lahendusi</w:t>
      </w:r>
      <w:r w:rsidR="007F58EC">
        <w:rPr>
          <w:rFonts w:eastAsia="Times New Roman"/>
        </w:rPr>
        <w:t>,</w:t>
      </w:r>
      <w:r w:rsidR="007F58EC" w:rsidRPr="007F58EC">
        <w:rPr>
          <w:rFonts w:eastAsia="Times New Roman"/>
        </w:rPr>
        <w:t xml:space="preserve"> </w:t>
      </w:r>
      <w:r w:rsidR="007F58EC">
        <w:rPr>
          <w:rFonts w:eastAsia="Times New Roman"/>
        </w:rPr>
        <w:t>arendada uusi tooteid/teenuseid/tootmisviise jne.</w:t>
      </w:r>
    </w:p>
    <w:p w14:paraId="03DC6E8B" w14:textId="77777777" w:rsidR="00E90812" w:rsidRDefault="00E90812" w:rsidP="00E90812">
      <w:pPr>
        <w:spacing w:after="0" w:line="240" w:lineRule="auto"/>
        <w:ind w:left="360"/>
        <w:rPr>
          <w:rFonts w:eastAsia="Times New Roman"/>
        </w:rPr>
      </w:pPr>
    </w:p>
    <w:p w14:paraId="246088D4" w14:textId="5028BA13" w:rsidR="007F58EC" w:rsidRDefault="007F58EC" w:rsidP="00E90812">
      <w:pPr>
        <w:ind w:left="360"/>
      </w:pPr>
      <w:r>
        <w:t>Selline</w:t>
      </w:r>
      <w:r w:rsidR="001074A9">
        <w:t xml:space="preserve"> </w:t>
      </w:r>
      <w:r>
        <w:t>oskuste pakett on kasutatav</w:t>
      </w:r>
      <w:r w:rsidR="001074A9">
        <w:t xml:space="preserve"> </w:t>
      </w:r>
      <w:r w:rsidR="00DC22C2">
        <w:t xml:space="preserve">eelkõige </w:t>
      </w:r>
      <w:r w:rsidR="001074A9">
        <w:t xml:space="preserve">kõrgemate tasemete </w:t>
      </w:r>
      <w:r>
        <w:t>kutsestandardites</w:t>
      </w:r>
      <w:r w:rsidR="001C6472">
        <w:t xml:space="preserve"> (alates tasemest 5, mõningatel juhtudel ka alates tasemest 4)</w:t>
      </w:r>
      <w:r w:rsidR="00DC22C2">
        <w:t>,</w:t>
      </w:r>
      <w:r w:rsidR="001074A9">
        <w:t xml:space="preserve"> räägime spetsialisti</w:t>
      </w:r>
      <w:r>
        <w:t>de</w:t>
      </w:r>
      <w:r w:rsidR="001074A9">
        <w:t xml:space="preserve">st, kes </w:t>
      </w:r>
      <w:r>
        <w:t>võivad ühtlasi olla</w:t>
      </w:r>
      <w:r w:rsidR="001074A9">
        <w:t xml:space="preserve"> organisatsioonis ka IT-projektijuhi</w:t>
      </w:r>
      <w:r w:rsidR="00DC22C2">
        <w:t xml:space="preserve"> või IT-juhi</w:t>
      </w:r>
      <w:r w:rsidR="001074A9">
        <w:t xml:space="preserve"> rollis.</w:t>
      </w:r>
      <w:r w:rsidRPr="007F58EC">
        <w:t xml:space="preserve"> </w:t>
      </w:r>
    </w:p>
    <w:p w14:paraId="0BA0AC01" w14:textId="6811A3BE" w:rsidR="007F58EC" w:rsidRDefault="001074A9" w:rsidP="00DC22C2">
      <w:pPr>
        <w:ind w:left="360"/>
      </w:pPr>
      <w:r>
        <w:t>Neid IKT-oskusi kirjelda</w:t>
      </w:r>
      <w:r w:rsidR="007F58EC">
        <w:t>takse</w:t>
      </w:r>
      <w:r>
        <w:t xml:space="preserve"> eraldi</w:t>
      </w:r>
      <w:r w:rsidR="00D54D16">
        <w:t xml:space="preserve"> </w:t>
      </w:r>
      <w:r>
        <w:t>valitavate kompetentsidena</w:t>
      </w:r>
      <w:r w:rsidR="00D54D16">
        <w:t>,</w:t>
      </w:r>
      <w:r w:rsidR="00DC22C2">
        <w:t xml:space="preserve"> </w:t>
      </w:r>
      <w:r w:rsidR="00D54D16">
        <w:t>s</w:t>
      </w:r>
      <w:r w:rsidR="00DC22C2">
        <w:t xml:space="preserve">oovituslikult võiksid need leida </w:t>
      </w:r>
      <w:r w:rsidR="00D54D16">
        <w:t xml:space="preserve">oma </w:t>
      </w:r>
      <w:r w:rsidR="00DC22C2">
        <w:t>koha koolide õppekavades.</w:t>
      </w:r>
    </w:p>
    <w:p w14:paraId="69E099E8" w14:textId="00EA0457" w:rsidR="007F58EC" w:rsidRDefault="007F58EC" w:rsidP="00E90812">
      <w:pPr>
        <w:ind w:firstLine="360"/>
      </w:pPr>
      <w:r>
        <w:t>Mudel, mille alusel vajalikke kompetentse kirjeldatakse on järgmine:</w:t>
      </w:r>
    </w:p>
    <w:p w14:paraId="64566B18" w14:textId="62575F0B" w:rsidR="007F58EC" w:rsidRDefault="007F58EC" w:rsidP="001074A9">
      <w:pPr>
        <w:pStyle w:val="ListParagraph"/>
      </w:pPr>
    </w:p>
    <w:p w14:paraId="0B90E4D1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  <w:u w:val="single"/>
        </w:rPr>
      </w:pPr>
      <w:r w:rsidRPr="00F407EE">
        <w:rPr>
          <w:rFonts w:cstheme="minorHAnsi"/>
          <w:b/>
          <w:color w:val="2F5496" w:themeColor="accent1" w:themeShade="BF"/>
          <w:u w:val="single"/>
        </w:rPr>
        <w:t>Info ja andmed</w:t>
      </w:r>
    </w:p>
    <w:p w14:paraId="50A6C9F7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Iseseisev kasutaja:</w:t>
      </w:r>
    </w:p>
    <w:p w14:paraId="299EF0BC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kogub infot, kasutades etteantud sisestusvorme ja järgides kokkulepitud kvaliteeditaset;</w:t>
      </w:r>
    </w:p>
    <w:p w14:paraId="51861444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märkab andmete kogumisel mittekirjeldatud eriolukordi ja informeerib andmete omanikku;</w:t>
      </w:r>
    </w:p>
    <w:p w14:paraId="1FC468D8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osaleb protsessides, lähtudes etteantud juhenditest.</w:t>
      </w:r>
    </w:p>
    <w:p w14:paraId="4CF6EEC6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Peakasutaja:</w:t>
      </w:r>
    </w:p>
    <w:p w14:paraId="383306A2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töökvaliteeti andmete sisestamisel, määrab rollidele sobivad volitused ja profiiilinõuded;</w:t>
      </w:r>
    </w:p>
    <w:p w14:paraId="1892537D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 xml:space="preserve">hindab kogutavate andmete kvaliteeti ning jälgib kokkulepitud rollide ja tööjaotuse efektiivsust, arvestades andmete teekonda ja kvaliteedinõudeid; </w:t>
      </w:r>
    </w:p>
    <w:p w14:paraId="4099A5B2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edastab veateateid ja määratleb info vigade mõju andmekvaliteedile;</w:t>
      </w:r>
    </w:p>
    <w:p w14:paraId="61767BD9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juhendab kolleege erialaspetsiifilise tarkvara kasutamisel ja eriolukordade lahendamisel.</w:t>
      </w:r>
    </w:p>
    <w:p w14:paraId="197A1A09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Teenuste tellija:</w:t>
      </w:r>
    </w:p>
    <w:p w14:paraId="7C459BD0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prot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sesse, nende ärilisi eesmärke ning nõudeid andmetele (olekud, staatused, klassifikaatorid, sünkroonsus vs asünkroonsus), kasutades peamisi andmete liikumise protsessi kirjeldamise tehnikaid ning erialaseid andmeallikaid ja standardeid;</w:t>
      </w:r>
    </w:p>
    <w:p w14:paraId="157784E2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erinevate rollide andmekvaliteedi nõuded ja loob profiilid;</w:t>
      </w:r>
    </w:p>
    <w:p w14:paraId="25319191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valminud arendus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tööde vastavust nõuetele kogutavate andmete kvaliteedi osas;</w:t>
      </w:r>
    </w:p>
    <w:p w14:paraId="79AA3BBE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koostab infovaradega seotud äririskide maandamise kavasid;</w:t>
      </w:r>
    </w:p>
    <w:p w14:paraId="12C2E096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lastRenderedPageBreak/>
        <w:t>tagab eri osapoolte andmevajaduse rahuldamise ning ühilduvuse, lähtudes turu erinevatest ühilduvuse nõuetest (regulatsioonid, partnerite poolsed nõuded, sisemised vajadused).</w:t>
      </w:r>
    </w:p>
    <w:p w14:paraId="592E9802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Tootearenduse juht /Äripoole tark tellija:</w:t>
      </w:r>
    </w:p>
    <w:p w14:paraId="6B8A636F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ja planeerib andmete ühilduvust ja kvaliteeti ning väliste osapoolte vajadusi, lähtudes rahvusvahelistest standarditest tulenevatest andmetele esitatavatest ühilduvuse nõuetest;</w:t>
      </w:r>
    </w:p>
    <w:p w14:paraId="371589F1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kaardistab organisatsiooni täiendava info vajaduse, hinnates, millised uued andmeallikad või täiendavalt kogutavad andmed on organisatsiooni tegevuse edendamiseks kriitilised;</w:t>
      </w:r>
    </w:p>
    <w:p w14:paraId="5059BCB0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kujundab organisatsiooni äriarhitektuuri ja strateegiat;</w:t>
      </w:r>
    </w:p>
    <w:p w14:paraId="1DA8997C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osaleb liideste ja andmemudelite kavandamisel;</w:t>
      </w:r>
    </w:p>
    <w:p w14:paraId="6814F2F3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osaleb organisatsiooni infoarhitektuuri kujundamisel, lähtudes arhitektuuri põhivaadetest;</w:t>
      </w:r>
    </w:p>
    <w:p w14:paraId="06B94A5E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töötab välja infovarade turvalisuse meetmeid.</w:t>
      </w:r>
    </w:p>
    <w:p w14:paraId="0D66B5D1" w14:textId="4FEF990B" w:rsidR="00F407EE" w:rsidRPr="00F407EE" w:rsidRDefault="00F407EE" w:rsidP="00F407EE">
      <w:pPr>
        <w:rPr>
          <w:rFonts w:cstheme="minorHAnsi"/>
          <w:b/>
          <w:color w:val="2F5496" w:themeColor="accent1" w:themeShade="BF"/>
          <w:u w:val="single"/>
        </w:rPr>
      </w:pPr>
    </w:p>
    <w:p w14:paraId="3859D936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  <w:u w:val="single"/>
        </w:rPr>
      </w:pPr>
      <w:r w:rsidRPr="00F407EE">
        <w:rPr>
          <w:rFonts w:cstheme="minorHAnsi"/>
          <w:b/>
          <w:color w:val="2F5496" w:themeColor="accent1" w:themeShade="BF"/>
          <w:u w:val="single"/>
        </w:rPr>
        <w:t>Tehnoloogia</w:t>
      </w:r>
    </w:p>
    <w:p w14:paraId="69EEAEA0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Iseseisev kasutaja:</w:t>
      </w:r>
    </w:p>
    <w:p w14:paraId="04AE314E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kasutab erialast riist-ja tarkvara oma tööks vajalikul tasemel;</w:t>
      </w:r>
    </w:p>
    <w:p w14:paraId="29A63682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märkab tavapärasest erinevate olukordade esinemist tehnoloogias;</w:t>
      </w:r>
    </w:p>
    <w:p w14:paraId="6885E367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 xml:space="preserve">kasutab oma töös 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t>lihtsamaid liideseid ja lõppkasutaja seadmeid, ühendab lihtsamaid asendusseadmeid;</w:t>
      </w:r>
    </w:p>
    <w:p w14:paraId="7371DFE0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juhendab ja selgitab tehnoloogiate kasutamist mitteiseseisvatele kasutajatele;</w:t>
      </w:r>
    </w:p>
    <w:p w14:paraId="72A67F12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 xml:space="preserve">tagab </w:t>
      </w:r>
      <w:proofErr w:type="spellStart"/>
      <w:r w:rsidRPr="00F407EE">
        <w:rPr>
          <w:rFonts w:cstheme="minorHAnsi"/>
          <w:color w:val="2F5496" w:themeColor="accent1" w:themeShade="BF"/>
        </w:rPr>
        <w:t>küberhügieeni</w:t>
      </w:r>
      <w:proofErr w:type="spellEnd"/>
      <w:r w:rsidRPr="00F407EE">
        <w:rPr>
          <w:rFonts w:cstheme="minorHAnsi"/>
          <w:color w:val="2F5496" w:themeColor="accent1" w:themeShade="BF"/>
        </w:rPr>
        <w:t xml:space="preserve"> toimingute täitmise (uuenduste </w:t>
      </w:r>
      <w:proofErr w:type="spellStart"/>
      <w:r w:rsidRPr="00F407EE">
        <w:rPr>
          <w:rFonts w:cstheme="minorHAnsi"/>
          <w:color w:val="2F5496" w:themeColor="accent1" w:themeShade="BF"/>
        </w:rPr>
        <w:t>paigaldumine</w:t>
      </w:r>
      <w:proofErr w:type="spellEnd"/>
      <w:r w:rsidRPr="00F407EE">
        <w:rPr>
          <w:rFonts w:cstheme="minorHAnsi"/>
          <w:color w:val="2F5496" w:themeColor="accent1" w:themeShade="BF"/>
        </w:rPr>
        <w:t xml:space="preserve">, riskikäitumise vältimine, väliste saadetiste allikakriitiline käsitsemine); </w:t>
      </w:r>
    </w:p>
    <w:p w14:paraId="7865C88D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osaleb standardlahendustega tõrgete kõrvaldamisel.</w:t>
      </w:r>
    </w:p>
    <w:p w14:paraId="73CBC287" w14:textId="77777777" w:rsidR="00F407EE" w:rsidRPr="00F407EE" w:rsidRDefault="00F407EE" w:rsidP="00F407EE">
      <w:pPr>
        <w:spacing w:after="0" w:line="240" w:lineRule="auto"/>
        <w:rPr>
          <w:rFonts w:eastAsia="Times New Roman" w:cstheme="minorHAnsi"/>
          <w:color w:val="2F5496" w:themeColor="accent1" w:themeShade="BF"/>
          <w:lang w:eastAsia="et-EE"/>
        </w:rPr>
      </w:pPr>
    </w:p>
    <w:p w14:paraId="6AF2B83D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Peakasutaja:</w:t>
      </w:r>
    </w:p>
    <w:p w14:paraId="7C92FE75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kasutab erialast riist-ja tarkvara oma tööks vajalikul tasemel, sh teeb lihtsamaid seadistusi;</w:t>
      </w:r>
    </w:p>
    <w:p w14:paraId="2E38C9EA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 xml:space="preserve">edastab 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t>IKT-protsesside, seadmete ja süsteemide kohta käivat infot, kasutades korrektset erialast terminoloogiat;</w:t>
      </w:r>
    </w:p>
    <w:p w14:paraId="53A6CFC7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b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osaleb tehnoloogiliste seadmete kasutusjuhendite koostamisel;</w:t>
      </w:r>
    </w:p>
    <w:p w14:paraId="417DE0DB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b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edastab veateateid, kirjeldades tehnilisi vahendeid ja tarkvara versioone;</w:t>
      </w:r>
    </w:p>
    <w:p w14:paraId="15280A0D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b/>
          <w:color w:val="2F5496" w:themeColor="accent1" w:themeShade="BF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juhendab kolleege eriala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spetsiifiliste programmide kasutamisel ja eriolukordade lahendamisel.</w:t>
      </w:r>
    </w:p>
    <w:p w14:paraId="3C165C0E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Teenuste tellija:</w:t>
      </w:r>
    </w:p>
    <w:p w14:paraId="40D65BEE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koostab arendatavatele teenustele ja/või toodetele tehniliste nõuete struk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tuuri, lähtudes riist- ja tarkvara üldistest ja uuematest võimalustest;</w:t>
      </w:r>
    </w:p>
    <w:p w14:paraId="7A9180F0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püstitab IKT-teenuse tellimisel ülesandeid, arvestades turbe-, arendus-, töökindluse, kasutatavuse, tõhususe ja jätkusuutlikkuse nõuete alamkategooriaid;</w:t>
      </w:r>
    </w:p>
    <w:p w14:paraId="3B0C8254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ettevõtte protsesse tehnoloogiaga integreeritult, kasutades protsessikirjelduse põhitehnikaid;</w:t>
      </w:r>
    </w:p>
    <w:p w14:paraId="69F0B631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esindab tellijat tehnoloogilise arendusülesande püstitamisel, teostamisel ja vastuvõtmisel;</w:t>
      </w:r>
    </w:p>
    <w:p w14:paraId="528A624C" w14:textId="48686D99" w:rsid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tellitud tehnoloogiliste arenduste vastavust nõuetele.</w:t>
      </w:r>
    </w:p>
    <w:p w14:paraId="69415E3F" w14:textId="0BC984A9" w:rsidR="00D937CF" w:rsidRDefault="00D937CF" w:rsidP="00D937CF">
      <w:pPr>
        <w:pStyle w:val="ListParagraph"/>
        <w:rPr>
          <w:rFonts w:eastAsia="Times New Roman" w:cstheme="minorHAnsi"/>
          <w:color w:val="2F5496" w:themeColor="accent1" w:themeShade="BF"/>
          <w:lang w:eastAsia="et-EE"/>
        </w:rPr>
      </w:pPr>
    </w:p>
    <w:p w14:paraId="4CF2FED7" w14:textId="212767D5" w:rsidR="00D937CF" w:rsidRDefault="00D937CF" w:rsidP="00D937CF">
      <w:pPr>
        <w:pStyle w:val="ListParagraph"/>
        <w:rPr>
          <w:rFonts w:eastAsia="Times New Roman" w:cstheme="minorHAnsi"/>
          <w:color w:val="2F5496" w:themeColor="accent1" w:themeShade="BF"/>
          <w:lang w:eastAsia="et-EE"/>
        </w:rPr>
      </w:pPr>
    </w:p>
    <w:p w14:paraId="7FC7152A" w14:textId="77777777" w:rsidR="00D937CF" w:rsidRPr="00F407EE" w:rsidRDefault="00D937CF" w:rsidP="00D937CF">
      <w:pPr>
        <w:pStyle w:val="ListParagraph"/>
        <w:rPr>
          <w:rFonts w:eastAsia="Times New Roman" w:cstheme="minorHAnsi"/>
          <w:color w:val="2F5496" w:themeColor="accent1" w:themeShade="BF"/>
          <w:lang w:eastAsia="et-EE"/>
        </w:rPr>
      </w:pPr>
    </w:p>
    <w:p w14:paraId="21E9D80D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lastRenderedPageBreak/>
        <w:t>Tootearenduse juht /Äripoole tark tellija:</w:t>
      </w:r>
    </w:p>
    <w:p w14:paraId="2312276B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koostab organisats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iooni äri- ja infoarhitektuuri mudeleid, kasutades arhitektuuri raamistikke ja põhivaateid ning arvestades IKT-lahenduste erinevaid tehnoloogilisi kihte;</w:t>
      </w:r>
    </w:p>
    <w:p w14:paraId="0A7EEC4C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valib tootearenduse suunad, IKT-partnerid ning strateegilised tehnoloogiad, lähtudes erinevate (nt andmeana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lüüsi, juhtimis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info, erineva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 xml:space="preserve">te töövahendite, sotsiaalmeedia) tehnoloogiate ja lahenduste kaasaegsetest võimalustest; </w:t>
      </w:r>
    </w:p>
    <w:p w14:paraId="423BCA78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kaardistab organisatsiooni ja partnerite IKT-kompetentside vajadused;</w:t>
      </w:r>
    </w:p>
    <w:p w14:paraId="0AD3338A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töötab välja infovarade turvalisusmeetmed (sh väljaspool IKT-d);</w:t>
      </w:r>
    </w:p>
    <w:p w14:paraId="661B83B6" w14:textId="484F6E63" w:rsidR="00F407EE" w:rsidRPr="00D937CF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osaleb organisatsiooni esindajana läbirääki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misel tehno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loogiapartneritega arendamise ning teenuste käitluse tsüklis.</w:t>
      </w:r>
    </w:p>
    <w:p w14:paraId="2A4AB35E" w14:textId="6A0C46DF" w:rsidR="00D937CF" w:rsidRDefault="00D937CF" w:rsidP="00D937CF">
      <w:pPr>
        <w:pStyle w:val="ListParagraph"/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</w:p>
    <w:p w14:paraId="7407B638" w14:textId="77777777" w:rsidR="004F2ED5" w:rsidRPr="00F407EE" w:rsidRDefault="004F2ED5" w:rsidP="00D937CF">
      <w:pPr>
        <w:pStyle w:val="ListParagraph"/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</w:p>
    <w:p w14:paraId="4898BE39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  <w:u w:val="single"/>
        </w:rPr>
      </w:pPr>
      <w:r w:rsidRPr="00F407EE">
        <w:rPr>
          <w:rFonts w:cstheme="minorHAnsi"/>
          <w:b/>
          <w:color w:val="2F5496" w:themeColor="accent1" w:themeShade="BF"/>
          <w:u w:val="single"/>
        </w:rPr>
        <w:t>Protsessid</w:t>
      </w:r>
    </w:p>
    <w:p w14:paraId="26C67A22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Iseseisev kasutaja:</w:t>
      </w:r>
    </w:p>
    <w:p w14:paraId="274833A2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märkab tavapärasest erinevate olukordade esinemist protsessides;</w:t>
      </w:r>
    </w:p>
    <w:p w14:paraId="17F19A0E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cstheme="minorHAnsi"/>
          <w:color w:val="2F5496" w:themeColor="accent1" w:themeShade="BF"/>
        </w:rPr>
      </w:pPr>
      <w:r w:rsidRPr="00F407EE">
        <w:rPr>
          <w:rFonts w:cstheme="minorHAnsi"/>
          <w:color w:val="2F5496" w:themeColor="accent1" w:themeShade="BF"/>
        </w:rPr>
        <w:t>osaleb protsessis vastavalt etteantud juhenditele.</w:t>
      </w:r>
    </w:p>
    <w:p w14:paraId="2AAFDA83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Peakasutaja:</w:t>
      </w:r>
    </w:p>
    <w:p w14:paraId="375E9BBF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koordineerib erinevate rollide vahelist tööd, arvestades protsesside eesmärke ning lähtudes teenuste arendamise ja käitluste tsüklitest;</w:t>
      </w:r>
    </w:p>
    <w:p w14:paraId="4389C527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osaleb protsesside kirjeldamisel, sh ärianalüüsi dokumentatsiooni koostamisel;</w:t>
      </w:r>
    </w:p>
    <w:p w14:paraId="175D500C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teenuse testimise tulemeid ja teenuste toimimise kvaliteeti;</w:t>
      </w:r>
    </w:p>
    <w:p w14:paraId="71D49EE5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juhendab mittekirjeldatud eriolukordade lahendamist;</w:t>
      </w:r>
    </w:p>
    <w:p w14:paraId="04E09C6C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protsesside ja andmete kasutamise tõhusust;</w:t>
      </w:r>
    </w:p>
    <w:p w14:paraId="37DD9DFF" w14:textId="77777777" w:rsidR="00F407EE" w:rsidRPr="00F407EE" w:rsidRDefault="00F407EE" w:rsidP="00F407EE">
      <w:pPr>
        <w:pStyle w:val="ListParagraph"/>
        <w:numPr>
          <w:ilvl w:val="0"/>
          <w:numId w:val="10"/>
        </w:numPr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edastab veateateid, kirjeldades tehnilisi vahendeid ja tarkvara versioone.</w:t>
      </w:r>
    </w:p>
    <w:p w14:paraId="4C031368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Teenuste tellija:</w:t>
      </w:r>
    </w:p>
    <w:p w14:paraId="2D0C5978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prot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sesse ja nende ärilisi eesmärke, kasutades protsessikirjelduse põhitehnikaid;</w:t>
      </w:r>
    </w:p>
    <w:p w14:paraId="4DD11E85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IKT-hanke ärilise lähte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ülesande (äri eelanalüüs), arvestades IKT-teenuste nõuete olulisemaid kategooriaid;</w:t>
      </w:r>
    </w:p>
    <w:p w14:paraId="6A8CAA8E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nõuded läbiviidavatele protsessi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dele mittefunktsionaalses osas;</w:t>
      </w:r>
    </w:p>
    <w:p w14:paraId="31780C69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 xml:space="preserve">hindab võimalikke riske, koostab äririskide maandamise kavasid; </w:t>
      </w:r>
    </w:p>
    <w:p w14:paraId="6580F787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kirjeldab erinevate osapoolte vajadused ja vastutused, loob tööjaotuse;</w:t>
      </w:r>
    </w:p>
    <w:p w14:paraId="1FA4D8A7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arendusprotsessis selguvate täiendavate nõuete põhjendatust ning lisatellimuste vajadust;</w:t>
      </w:r>
    </w:p>
    <w:p w14:paraId="121833A5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 xml:space="preserve">pakub organisatsioonisisest kasutajatuge. </w:t>
      </w:r>
    </w:p>
    <w:p w14:paraId="45820487" w14:textId="77777777" w:rsidR="00F407EE" w:rsidRPr="00F407EE" w:rsidRDefault="00F407EE" w:rsidP="00F407EE">
      <w:pPr>
        <w:rPr>
          <w:rFonts w:cstheme="minorHAnsi"/>
          <w:b/>
          <w:color w:val="2F5496" w:themeColor="accent1" w:themeShade="BF"/>
        </w:rPr>
      </w:pPr>
      <w:r w:rsidRPr="00F407EE">
        <w:rPr>
          <w:rFonts w:cstheme="minorHAnsi"/>
          <w:b/>
          <w:color w:val="2F5496" w:themeColor="accent1" w:themeShade="BF"/>
        </w:rPr>
        <w:t>Tootearenduse juht /Äripoole tark tellija:</w:t>
      </w:r>
    </w:p>
    <w:p w14:paraId="27F482BD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kujundab organisats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iooni äriarhitektuuri, lähtudes arhitektuuri põhivaadetest;</w:t>
      </w:r>
    </w:p>
    <w:p w14:paraId="6A486260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valib tootearenduse suunad, strateegilised tehnoloogiad ning IKT-partnerid, hinnates kriitiliselt teenusepakkujate protsesside kvaliteeti ja võimekust;</w:t>
      </w:r>
    </w:p>
    <w:p w14:paraId="75F2F548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koostab arendusmudeleid, lähtudes teenuse- ja/või toote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arenduse elutsüklist ning protsessidest;</w:t>
      </w:r>
    </w:p>
    <w:p w14:paraId="04B8C764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hindab erinevate rollide vajadusi ja kirjeldab IKT-hankele osaliselt tehnilise lähteülesande (tehniline eelanalüüs);</w:t>
      </w:r>
    </w:p>
    <w:p w14:paraId="3FC60119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loob äri- ja IKT-teenus</w:t>
      </w:r>
      <w:r w:rsidRPr="00F407EE">
        <w:rPr>
          <w:rFonts w:eastAsia="Times New Roman" w:cstheme="minorHAnsi"/>
          <w:color w:val="2F5496" w:themeColor="accent1" w:themeShade="BF"/>
          <w:lang w:eastAsia="et-EE"/>
        </w:rPr>
        <w:softHyphen/>
        <w:t>taseme kirjelduste esmased kavandid;</w:t>
      </w:r>
    </w:p>
    <w:p w14:paraId="2A24F7A5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kaardistab organisatsiooni ja partnerite IKT-kompetentside vajaduse;</w:t>
      </w:r>
    </w:p>
    <w:p w14:paraId="673D4D6E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määratleb äripoole projektorganisatsiooni tööjaotuse ja tööjaotuse IKT-partneriga;</w:t>
      </w:r>
    </w:p>
    <w:p w14:paraId="35D062A8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lastRenderedPageBreak/>
        <w:t>hindab ja planeerib andmete ühilduvust;</w:t>
      </w:r>
    </w:p>
    <w:p w14:paraId="16659DE0" w14:textId="77777777" w:rsidR="00F407EE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tagab rahvusvaheliste nõuete täitmise;</w:t>
      </w:r>
    </w:p>
    <w:p w14:paraId="0C2CE5C5" w14:textId="07D6A11D" w:rsidR="000143D3" w:rsidRPr="00F407EE" w:rsidRDefault="00F407EE" w:rsidP="00F407EE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Times New Roman" w:cstheme="minorHAnsi"/>
          <w:color w:val="2F5496" w:themeColor="accent1" w:themeShade="BF"/>
          <w:lang w:eastAsia="et-EE"/>
        </w:rPr>
      </w:pPr>
      <w:r w:rsidRPr="00F407EE">
        <w:rPr>
          <w:rFonts w:eastAsia="Times New Roman" w:cstheme="minorHAnsi"/>
          <w:color w:val="2F5496" w:themeColor="accent1" w:themeShade="BF"/>
          <w:lang w:eastAsia="et-EE"/>
        </w:rPr>
        <w:t>töötab välja infovarade turvalisuse meetmed (sh väljaspool IKT-d).</w:t>
      </w:r>
    </w:p>
    <w:sectPr w:rsidR="000143D3" w:rsidRPr="00F40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7C73" w14:textId="77777777" w:rsidR="00CE789F" w:rsidRDefault="00CE789F" w:rsidP="00C56922">
      <w:pPr>
        <w:spacing w:after="0" w:line="240" w:lineRule="auto"/>
      </w:pPr>
      <w:r>
        <w:separator/>
      </w:r>
    </w:p>
  </w:endnote>
  <w:endnote w:type="continuationSeparator" w:id="0">
    <w:p w14:paraId="602B20CC" w14:textId="77777777" w:rsidR="00CE789F" w:rsidRDefault="00CE789F" w:rsidP="00C5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072F" w14:textId="77777777" w:rsidR="00C56922" w:rsidRDefault="00C56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B623" w14:textId="77777777" w:rsidR="00C56922" w:rsidRDefault="00C56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AEFF" w14:textId="77777777" w:rsidR="00C56922" w:rsidRDefault="00C56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5D8D" w14:textId="77777777" w:rsidR="00CE789F" w:rsidRDefault="00CE789F" w:rsidP="00C56922">
      <w:pPr>
        <w:spacing w:after="0" w:line="240" w:lineRule="auto"/>
      </w:pPr>
      <w:r>
        <w:separator/>
      </w:r>
    </w:p>
  </w:footnote>
  <w:footnote w:type="continuationSeparator" w:id="0">
    <w:p w14:paraId="504177E6" w14:textId="77777777" w:rsidR="00CE789F" w:rsidRDefault="00CE789F" w:rsidP="00C5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2D55" w14:textId="77777777" w:rsidR="00C56922" w:rsidRDefault="00C56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9701" w14:textId="22964F73" w:rsidR="00C56922" w:rsidRDefault="00C56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9847" w14:textId="77777777" w:rsidR="00C56922" w:rsidRDefault="00C56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8C"/>
    <w:multiLevelType w:val="hybridMultilevel"/>
    <w:tmpl w:val="4D6CB968"/>
    <w:lvl w:ilvl="0" w:tplc="CC242F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4D35"/>
    <w:multiLevelType w:val="hybridMultilevel"/>
    <w:tmpl w:val="461AC2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E2313"/>
    <w:multiLevelType w:val="hybridMultilevel"/>
    <w:tmpl w:val="CFF80D38"/>
    <w:lvl w:ilvl="0" w:tplc="0EB0C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684"/>
    <w:multiLevelType w:val="hybridMultilevel"/>
    <w:tmpl w:val="778EE7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035A"/>
    <w:multiLevelType w:val="hybridMultilevel"/>
    <w:tmpl w:val="9E84AD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F23"/>
    <w:multiLevelType w:val="hybridMultilevel"/>
    <w:tmpl w:val="DA98A0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6BFE"/>
    <w:multiLevelType w:val="hybridMultilevel"/>
    <w:tmpl w:val="3E8AAB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7FDA"/>
    <w:multiLevelType w:val="hybridMultilevel"/>
    <w:tmpl w:val="6A70E3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7705"/>
    <w:multiLevelType w:val="hybridMultilevel"/>
    <w:tmpl w:val="A65C9E68"/>
    <w:lvl w:ilvl="0" w:tplc="93524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171B6"/>
    <w:multiLevelType w:val="hybridMultilevel"/>
    <w:tmpl w:val="413275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2421">
    <w:abstractNumId w:val="6"/>
  </w:num>
  <w:num w:numId="2" w16cid:durableId="1272664714">
    <w:abstractNumId w:val="8"/>
  </w:num>
  <w:num w:numId="3" w16cid:durableId="232476388">
    <w:abstractNumId w:val="1"/>
  </w:num>
  <w:num w:numId="4" w16cid:durableId="176389692">
    <w:abstractNumId w:val="0"/>
  </w:num>
  <w:num w:numId="5" w16cid:durableId="1037386365">
    <w:abstractNumId w:val="3"/>
  </w:num>
  <w:num w:numId="6" w16cid:durableId="1183130341">
    <w:abstractNumId w:val="9"/>
  </w:num>
  <w:num w:numId="7" w16cid:durableId="657003817">
    <w:abstractNumId w:val="5"/>
  </w:num>
  <w:num w:numId="8" w16cid:durableId="711197458">
    <w:abstractNumId w:val="7"/>
  </w:num>
  <w:num w:numId="9" w16cid:durableId="166752135">
    <w:abstractNumId w:val="4"/>
  </w:num>
  <w:num w:numId="10" w16cid:durableId="96203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80"/>
    <w:rsid w:val="000143D3"/>
    <w:rsid w:val="00057FE7"/>
    <w:rsid w:val="000973E0"/>
    <w:rsid w:val="000A4A41"/>
    <w:rsid w:val="001074A9"/>
    <w:rsid w:val="00121EB1"/>
    <w:rsid w:val="001C6472"/>
    <w:rsid w:val="001D3769"/>
    <w:rsid w:val="002708F1"/>
    <w:rsid w:val="0027345F"/>
    <w:rsid w:val="002822A1"/>
    <w:rsid w:val="002D69E7"/>
    <w:rsid w:val="003F3DBE"/>
    <w:rsid w:val="00400227"/>
    <w:rsid w:val="00460E6D"/>
    <w:rsid w:val="004F2ED5"/>
    <w:rsid w:val="006D0387"/>
    <w:rsid w:val="007F58EC"/>
    <w:rsid w:val="008D626C"/>
    <w:rsid w:val="00944020"/>
    <w:rsid w:val="009C7789"/>
    <w:rsid w:val="00AA1768"/>
    <w:rsid w:val="00B04DDE"/>
    <w:rsid w:val="00C56922"/>
    <w:rsid w:val="00CE789F"/>
    <w:rsid w:val="00D54D16"/>
    <w:rsid w:val="00D937CF"/>
    <w:rsid w:val="00DB250D"/>
    <w:rsid w:val="00DB286F"/>
    <w:rsid w:val="00DC2211"/>
    <w:rsid w:val="00DC22C2"/>
    <w:rsid w:val="00E90812"/>
    <w:rsid w:val="00EA5E80"/>
    <w:rsid w:val="00EF2F26"/>
    <w:rsid w:val="00F306A8"/>
    <w:rsid w:val="00F407EE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38DF"/>
  <w15:chartTrackingRefBased/>
  <w15:docId w15:val="{8162A80D-F952-4382-A82C-75BBE5B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D3"/>
    <w:pPr>
      <w:ind w:left="720"/>
      <w:contextualSpacing/>
    </w:pPr>
  </w:style>
  <w:style w:type="paragraph" w:customStyle="1" w:styleId="Default">
    <w:name w:val="Default"/>
    <w:rsid w:val="001074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22"/>
  </w:style>
  <w:style w:type="paragraph" w:styleId="Footer">
    <w:name w:val="footer"/>
    <w:basedOn w:val="Normal"/>
    <w:link w:val="FooterChar"/>
    <w:uiPriority w:val="99"/>
    <w:unhideWhenUsed/>
    <w:rsid w:val="00C5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22"/>
  </w:style>
  <w:style w:type="character" w:styleId="CommentReference">
    <w:name w:val="annotation reference"/>
    <w:basedOn w:val="DefaultParagraphFont"/>
    <w:uiPriority w:val="99"/>
    <w:semiHidden/>
    <w:unhideWhenUsed/>
    <w:rsid w:val="001D3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tsekoda.ee/fwk/contenthelper/10677630/10726706/TheimpactofICTonjob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Virkus</dc:creator>
  <cp:keywords/>
  <dc:description/>
  <cp:lastModifiedBy>Doris-Marii Maxwell</cp:lastModifiedBy>
  <cp:revision>3</cp:revision>
  <dcterms:created xsi:type="dcterms:W3CDTF">2018-11-19T11:47:00Z</dcterms:created>
  <dcterms:modified xsi:type="dcterms:W3CDTF">2023-09-12T08:09:00Z</dcterms:modified>
</cp:coreProperties>
</file>