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3FAD768" w:rsidR="00561F57" w:rsidRPr="003307F0" w:rsidRDefault="007A1739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Elektroonika- ja süsteemiinsener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7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91E6F3A" w:rsidR="00576E64" w:rsidRPr="00FE70C3" w:rsidRDefault="007A1739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A1739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Elektroonika- ja süsteemiinsener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578532B" w14:textId="32CD8E0E" w:rsidR="00576E64" w:rsidRPr="00FE70C3" w:rsidRDefault="007A1739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7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C5623D7" w14:textId="4A5838BA" w:rsidR="007A1739" w:rsidRPr="007A1739" w:rsidRDefault="00C157AE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7. taseme e</w:t>
            </w:r>
            <w:r w:rsidR="007A1739" w:rsidRPr="007A1739">
              <w:rPr>
                <w:rFonts w:ascii="Calibri" w:hAnsi="Calibri"/>
                <w:iCs/>
                <w:sz w:val="22"/>
                <w:szCs w:val="22"/>
              </w:rPr>
              <w:t>lektroonika- ja süsteemiinseneri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A1739" w:rsidRPr="007A1739">
              <w:rPr>
                <w:rFonts w:ascii="Calibri" w:hAnsi="Calibri"/>
                <w:iCs/>
                <w:sz w:val="22"/>
                <w:szCs w:val="22"/>
              </w:rPr>
              <w:t>töö on elektroonikaseadmete ja -toodete ning terviklike automatiseeritud süsteemide tehniliste lahenduste ning protsesside planeerimine, projekteerimine, integreerimine, juurutamine ja toetamine. Ta jälgib tehniliste lahenduste, protseduuride ja arendusmudelite ajakohasust ja kooskõla erinevate standarditega</w:t>
            </w:r>
            <w:r w:rsidR="007A1739">
              <w:rPr>
                <w:rFonts w:ascii="Calibri" w:hAnsi="Calibri"/>
                <w:iCs/>
                <w:sz w:val="22"/>
                <w:szCs w:val="22"/>
              </w:rPr>
              <w:t>, v</w:t>
            </w:r>
            <w:r w:rsidR="007A1739" w:rsidRPr="007A1739">
              <w:rPr>
                <w:rFonts w:ascii="Calibri" w:hAnsi="Calibri"/>
                <w:iCs/>
                <w:sz w:val="22"/>
                <w:szCs w:val="22"/>
              </w:rPr>
              <w:t>ajadusel juhib tehniliste spetsialistide meeskonda.</w:t>
            </w:r>
          </w:p>
          <w:p w14:paraId="1FA9DDC7" w14:textId="74FA8E99" w:rsidR="007A1739" w:rsidRPr="007A1739" w:rsidRDefault="00C157AE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lektroonika- ja süsteemiinsener</w:t>
            </w:r>
            <w:r w:rsidR="007A1739" w:rsidRPr="007A1739">
              <w:rPr>
                <w:rFonts w:ascii="Calibri" w:hAnsi="Calibri"/>
                <w:iCs/>
                <w:sz w:val="22"/>
                <w:szCs w:val="22"/>
              </w:rPr>
              <w:t xml:space="preserve"> tunneb oma spetsialiseerumise valdkonda sellisel määral, mis kindlustab eeldatud tasemel originaalloomingu võime uute toodete, süsteemide ja protsesside väljatöötamisel, olemasolevate täiustamisel ning tootmise tehnoloogilisel korraldamisel.</w:t>
            </w:r>
          </w:p>
          <w:p w14:paraId="7282FA7C" w14:textId="77777777" w:rsidR="007A1739" w:rsidRPr="007A1739" w:rsidRDefault="007A1739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A1739">
              <w:rPr>
                <w:rFonts w:ascii="Calibri" w:hAnsi="Calibri"/>
                <w:iCs/>
                <w:sz w:val="22"/>
                <w:szCs w:val="22"/>
              </w:rPr>
              <w:t>Elektroonika- ja süsteemiinsener puutub kokku järgmiste eriala valdkondadega: elektroonika, arvuti- ja süsteemitehnika, automaatika, tarkvara, side, ajamid, keskkond-tagasiside, mõõtmine/ mõjutamine.</w:t>
            </w:r>
          </w:p>
          <w:p w14:paraId="43B49B00" w14:textId="0EDF0B42" w:rsidR="007A1739" w:rsidRPr="007A1739" w:rsidRDefault="007A1739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A1739">
              <w:rPr>
                <w:rFonts w:ascii="Calibri" w:hAnsi="Calibri"/>
                <w:iCs/>
                <w:sz w:val="22"/>
                <w:szCs w:val="22"/>
              </w:rPr>
              <w:t>Elektroonika- ja süsteemiinsener</w:t>
            </w:r>
            <w:r w:rsidR="00C157A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A1739">
              <w:rPr>
                <w:rFonts w:ascii="Calibri" w:hAnsi="Calibri"/>
                <w:iCs/>
                <w:sz w:val="22"/>
                <w:szCs w:val="22"/>
              </w:rPr>
              <w:t>kavandab ja juhib tootmisprotsessi.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Ta tunneb komponentide toimimise füüsikalisi aluseid, tehnoloogilisi toimimispiiranguid ning süsteemi turvalisuse nõudeid ja selle tagamise meetodeid. Ta planeerib oma tööd, lähtudes organisatsiooni üldisest äristrateegiast.</w:t>
            </w:r>
          </w:p>
          <w:p w14:paraId="1C7EC04A" w14:textId="27EB7A90" w:rsidR="007A1739" w:rsidRPr="007A1739" w:rsidRDefault="007A1739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Elektroonika- ja süsteemiinseneri </w:t>
            </w:r>
            <w:r>
              <w:rPr>
                <w:rFonts w:ascii="Calibri" w:hAnsi="Calibri"/>
                <w:iCs/>
                <w:sz w:val="22"/>
                <w:szCs w:val="22"/>
              </w:rPr>
              <w:t>peamisteks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 ülesanneteks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on 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süsteemide ja toodete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kavandamine, hooldusplaanide ja kalibreerimismetoodika väljatöötamine, seadistamine, mittevastavuste tuvastamine ja kõrvaldamine. Insener vastutab enda ja teiste ning oma arendatud toote või protsessi ohutuse eest töökeskkonnas ning järgib töö-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keskkonnaohutuse nõudeid.</w:t>
            </w:r>
          </w:p>
          <w:p w14:paraId="4597AAB9" w14:textId="6E4286DA" w:rsidR="007A1739" w:rsidRDefault="007A1739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A1739">
              <w:rPr>
                <w:rFonts w:ascii="Calibri" w:hAnsi="Calibri"/>
                <w:iCs/>
                <w:sz w:val="22"/>
                <w:szCs w:val="22"/>
              </w:rPr>
              <w:t>Elektroonika- ja süsteemiinsener töötab eritingimustele vastavates siseruumides, kus võib olla nõutud eritööriietuse kasutamine.  Töökeskkond on seotud kõrgendatud elektriohuga ning raadio- ja laserkiirgusohuga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 vajadusel </w:t>
            </w:r>
            <w:r>
              <w:rPr>
                <w:rFonts w:ascii="Calibri" w:hAnsi="Calibri"/>
                <w:iCs/>
                <w:sz w:val="22"/>
                <w:szCs w:val="22"/>
              </w:rPr>
              <w:t>toimub töö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 välitingimustes ja </w:t>
            </w:r>
            <w:r>
              <w:rPr>
                <w:rFonts w:ascii="Calibri" w:hAnsi="Calibri"/>
                <w:iCs/>
                <w:sz w:val="22"/>
                <w:szCs w:val="22"/>
              </w:rPr>
              <w:t>võib esineda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 kemikaalidega. </w:t>
            </w:r>
          </w:p>
          <w:p w14:paraId="5C9441F2" w14:textId="185D1267" w:rsidR="003972FA" w:rsidRPr="007A1739" w:rsidRDefault="007A1739" w:rsidP="00C157A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 xml:space="preserve"> kirjeldamisel on aluseks Euroopa IKT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Pr="007A1739">
              <w:rPr>
                <w:rFonts w:ascii="Calibri" w:hAnsi="Calibri"/>
                <w:iCs/>
                <w:sz w:val="22"/>
                <w:szCs w:val="22"/>
              </w:rPr>
              <w:t>kompetentside raamistik (e-CF).</w:t>
            </w:r>
          </w:p>
        </w:tc>
      </w:tr>
      <w:tr w:rsidR="00815F5B" w14:paraId="7B011CC9" w14:textId="77777777" w:rsidTr="00E861FA">
        <w:tc>
          <w:tcPr>
            <w:tcW w:w="9356" w:type="dxa"/>
            <w:shd w:val="clear" w:color="auto" w:fill="auto"/>
          </w:tcPr>
          <w:p w14:paraId="1DF1F7A9" w14:textId="77777777" w:rsidR="00815F5B" w:rsidRPr="00815F5B" w:rsidRDefault="00815F5B" w:rsidP="007C2B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39D35217" w14:textId="477A7DB6" w:rsidR="00815F5B" w:rsidRPr="00815F5B" w:rsidRDefault="00815F5B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E3AE9C3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7A1739" w:rsidRPr="007A1739">
              <w:rPr>
                <w:rFonts w:ascii="Calibri" w:hAnsi="Calibri"/>
                <w:sz w:val="22"/>
                <w:szCs w:val="22"/>
              </w:rPr>
              <w:t>Toote või projekti kavandamine (e-CF kompetents A.4.)</w:t>
            </w:r>
          </w:p>
          <w:p w14:paraId="43CFCA9A" w14:textId="4992E239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7A1739" w:rsidRPr="007A1739">
              <w:rPr>
                <w:rFonts w:ascii="Calibri" w:hAnsi="Calibri"/>
                <w:sz w:val="22"/>
                <w:szCs w:val="22"/>
              </w:rPr>
              <w:t>Arhitektuuri projekteerimine (e-CF kompetents A.5.)</w:t>
            </w:r>
          </w:p>
          <w:p w14:paraId="22FD8777" w14:textId="0F112C0E" w:rsidR="007A1739" w:rsidRDefault="007A1739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7A1739">
              <w:rPr>
                <w:rFonts w:ascii="Calibri" w:hAnsi="Calibri"/>
                <w:sz w:val="22"/>
                <w:szCs w:val="22"/>
              </w:rPr>
              <w:t>Komponentide ja rakenduste projekteerimine/kavandamine (e-CF kompetents A.6.)</w:t>
            </w:r>
          </w:p>
          <w:p w14:paraId="184D8263" w14:textId="65A1D864" w:rsidR="007A1739" w:rsidRDefault="007A1739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7A1739">
              <w:rPr>
                <w:rFonts w:ascii="Calibri" w:hAnsi="Calibri"/>
                <w:sz w:val="22"/>
                <w:szCs w:val="22"/>
              </w:rPr>
              <w:t>Tootmise kavandamine ja väljatöötamine (e-CF kompetents B.1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A1739">
              <w:rPr>
                <w:rFonts w:ascii="Calibri" w:hAnsi="Calibri"/>
                <w:sz w:val="22"/>
                <w:szCs w:val="22"/>
              </w:rPr>
              <w:t>)</w:t>
            </w:r>
          </w:p>
          <w:p w14:paraId="1BB456BD" w14:textId="77777777" w:rsidR="007A1739" w:rsidRDefault="007A1739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7A1739">
              <w:rPr>
                <w:rFonts w:ascii="Calibri" w:hAnsi="Calibri"/>
                <w:sz w:val="22"/>
                <w:szCs w:val="22"/>
              </w:rPr>
              <w:t>Süsteemide integreerimine (e-CF kompetents B.2.)</w:t>
            </w:r>
          </w:p>
          <w:p w14:paraId="13A26EF3" w14:textId="77777777" w:rsidR="007A1739" w:rsidRDefault="007A1739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="006A7C00" w:rsidRPr="006A7C00">
              <w:rPr>
                <w:rFonts w:ascii="Calibri" w:hAnsi="Calibri"/>
                <w:sz w:val="22"/>
                <w:szCs w:val="22"/>
              </w:rPr>
              <w:t>Testimine (e-CF kompetents B.3.)</w:t>
            </w:r>
          </w:p>
          <w:p w14:paraId="6BA3E6B7" w14:textId="77777777" w:rsidR="006A7C00" w:rsidRDefault="006A7C0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 </w:t>
            </w:r>
            <w:r w:rsidRPr="006A7C00">
              <w:rPr>
                <w:rFonts w:ascii="Calibri" w:hAnsi="Calibri"/>
                <w:sz w:val="22"/>
                <w:szCs w:val="22"/>
              </w:rPr>
              <w:t>Probleemihaldus (e-CF kompetents C.4.)</w:t>
            </w:r>
          </w:p>
          <w:p w14:paraId="3CE88996" w14:textId="77777777" w:rsidR="006A7C00" w:rsidRDefault="006A7C0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 </w:t>
            </w:r>
            <w:r w:rsidRPr="006A7C00">
              <w:rPr>
                <w:rFonts w:ascii="Calibri" w:hAnsi="Calibri"/>
                <w:sz w:val="22"/>
                <w:szCs w:val="22"/>
              </w:rPr>
              <w:t>Protsessi täiustamine (e-CF kompetents E.5.)</w:t>
            </w:r>
          </w:p>
          <w:p w14:paraId="30259452" w14:textId="77777777" w:rsidR="006A7C00" w:rsidRDefault="006A7C0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A.2.9  </w:t>
            </w:r>
            <w:r w:rsidRPr="006A7C00">
              <w:rPr>
                <w:rFonts w:ascii="Calibri" w:hAnsi="Calibri"/>
                <w:sz w:val="22"/>
                <w:szCs w:val="22"/>
              </w:rPr>
              <w:t>Tehnoloogia arengu jälgimine (e-CF kompetents A.7.)</w:t>
            </w:r>
          </w:p>
          <w:p w14:paraId="6A24E918" w14:textId="77777777" w:rsidR="006A7C00" w:rsidRDefault="006A7C0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A.2.10  </w:t>
            </w:r>
            <w:r w:rsidRPr="006A7C00">
              <w:rPr>
                <w:rFonts w:ascii="Calibri" w:hAnsi="Calibri"/>
                <w:sz w:val="22"/>
                <w:szCs w:val="22"/>
              </w:rPr>
              <w:t>Projektijuhtimine ja -portfelli haldamine (e-CF kompetents E.2.)</w:t>
            </w:r>
          </w:p>
          <w:p w14:paraId="4D757D8E" w14:textId="7F43CFEC" w:rsidR="006A7C00" w:rsidRPr="00391E74" w:rsidRDefault="006A7C0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A.2.11  </w:t>
            </w:r>
            <w:r w:rsidRPr="006A7C00">
              <w:rPr>
                <w:rFonts w:ascii="Calibri" w:hAnsi="Calibri"/>
                <w:sz w:val="22"/>
                <w:szCs w:val="22"/>
              </w:rPr>
              <w:t>Kvaliteedi strateegia väljatöötamine ja kvaliteedijuhtimine (e-CF kompetents D.2</w:t>
            </w:r>
            <w:r>
              <w:rPr>
                <w:rFonts w:ascii="Calibri" w:hAnsi="Calibri"/>
                <w:sz w:val="22"/>
                <w:szCs w:val="22"/>
              </w:rPr>
              <w:t>. ja</w:t>
            </w:r>
            <w:r w:rsidRPr="006A7C00">
              <w:rPr>
                <w:rFonts w:ascii="Calibri" w:hAnsi="Calibri"/>
                <w:sz w:val="22"/>
                <w:szCs w:val="22"/>
              </w:rPr>
              <w:t xml:space="preserve"> E.6.)</w:t>
            </w:r>
          </w:p>
        </w:tc>
      </w:tr>
      <w:tr w:rsidR="00815F5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815F5B" w:rsidRDefault="00815F5B" w:rsidP="00815F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815F5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BB9E7C8" w:rsidR="00815F5B" w:rsidRPr="006A7C00" w:rsidRDefault="006A7C00" w:rsidP="006A7C0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7C00">
              <w:rPr>
                <w:rFonts w:ascii="Calibri" w:hAnsi="Calibri"/>
                <w:bCs/>
                <w:sz w:val="22"/>
                <w:szCs w:val="22"/>
              </w:rPr>
              <w:t>Elektroonika- ja süsteemiinsenerina töötavad tavapäraselt inimesed, kellel on erialane magistrikraad</w:t>
            </w:r>
            <w:r w:rsidRPr="006A7C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A7C00">
              <w:rPr>
                <w:rFonts w:ascii="Calibri" w:hAnsi="Calibri"/>
                <w:bCs/>
                <w:sz w:val="22"/>
                <w:szCs w:val="22"/>
              </w:rPr>
              <w:t>või sellega samaväärne kõrgharidus.</w:t>
            </w:r>
          </w:p>
        </w:tc>
      </w:tr>
      <w:tr w:rsidR="00815F5B" w:rsidRPr="00D00D22" w14:paraId="11D49839" w14:textId="77777777" w:rsidTr="00A677EE">
        <w:tc>
          <w:tcPr>
            <w:tcW w:w="9356" w:type="dxa"/>
            <w:shd w:val="clear" w:color="auto" w:fill="auto"/>
          </w:tcPr>
          <w:p w14:paraId="3D444DBC" w14:textId="5BC046A8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1966604" w14:textId="77777777" w:rsidR="00815F5B" w:rsidRDefault="00815F5B" w:rsidP="00815F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5F5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815F5B" w:rsidRDefault="00815F5B" w:rsidP="00815F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815F5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AD392D2" w:rsidR="00815F5B" w:rsidRPr="006A7C00" w:rsidRDefault="006A7C00" w:rsidP="00815F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A7C00">
              <w:rPr>
                <w:rFonts w:ascii="Calibri" w:hAnsi="Calibri"/>
                <w:iCs/>
                <w:sz w:val="22"/>
                <w:szCs w:val="22"/>
              </w:rPr>
              <w:lastRenderedPageBreak/>
              <w:t>Süsteemiinsener, elektroonikainsener, automaatikainsener, tehnoloogiainsener, protsessiinsener, hooldusinsener, müügiinsener.</w:t>
            </w:r>
          </w:p>
        </w:tc>
      </w:tr>
      <w:tr w:rsidR="00815F5B" w:rsidRPr="00D00D22" w14:paraId="7E28310B" w14:textId="77777777" w:rsidTr="00520BDC">
        <w:tc>
          <w:tcPr>
            <w:tcW w:w="9356" w:type="dxa"/>
            <w:shd w:val="clear" w:color="auto" w:fill="auto"/>
          </w:tcPr>
          <w:p w14:paraId="1858AD21" w14:textId="694B2C0E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737AE59" w14:textId="77777777" w:rsidR="00815F5B" w:rsidRPr="00C62382" w:rsidRDefault="00815F5B" w:rsidP="00815F5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15F5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815F5B" w:rsidRPr="00AF7D6B" w:rsidRDefault="00815F5B" w:rsidP="00815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815F5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2A80632" w:rsidR="00815F5B" w:rsidRPr="00AF7D6B" w:rsidRDefault="006A7C00" w:rsidP="00815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4FC1E250" w:rsidR="0036125E" w:rsidRPr="006A7C00" w:rsidRDefault="006A7C0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6B81978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A7C00">
              <w:rPr>
                <w:rFonts w:ascii="Calibri" w:hAnsi="Calibri"/>
                <w:b/>
                <w:sz w:val="22"/>
                <w:szCs w:val="22"/>
              </w:rPr>
              <w:t>Elektroonika- ja süsteemiinseneri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3B05A74" w14:textId="4CE99279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teeb ettepanekuid teiste inimeste töösoorituse tõhustamiseks;</w:t>
            </w:r>
          </w:p>
          <w:p w14:paraId="0F8ADE3F" w14:textId="069ECD38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jälgib ja analüüsib protsesse ning korraldab probleemide lahendamist;</w:t>
            </w:r>
          </w:p>
          <w:p w14:paraId="5D7CE303" w14:textId="722BE291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järgib õigusakte;</w:t>
            </w:r>
          </w:p>
          <w:p w14:paraId="1B1DD8E9" w14:textId="330B63F5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väärtustab enda ja meeskonna tööd;</w:t>
            </w:r>
          </w:p>
          <w:p w14:paraId="63172EEB" w14:textId="5C14DDD6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töötab vastutustundlikult elektroonika- ja automaatikasüsteemide haldamisel ja</w:t>
            </w: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arendamisel;</w:t>
            </w:r>
          </w:p>
          <w:p w14:paraId="0B6FEA21" w14:textId="115E5A1A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loob uusi ja hoiab olemasolevaid suhtevõrgustikke; </w:t>
            </w:r>
          </w:p>
          <w:p w14:paraId="5F75B806" w14:textId="24392E68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avaldab oma arvamust  argumenteeritult ja oskab välja tuua olulisemaid arutluse punkte;</w:t>
            </w:r>
          </w:p>
          <w:p w14:paraId="42219552" w14:textId="476A8F58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lähtub ratsionaalselt kliendi vajadustest, seab realistlikke ootusi;</w:t>
            </w:r>
          </w:p>
          <w:p w14:paraId="1D6A4E25" w14:textId="586A4923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esitab kirjalikud materjalid struktureeritult ja loogiliselt ning keeleliselt korrektselt;</w:t>
            </w:r>
          </w:p>
          <w:p w14:paraId="1244B5BD" w14:textId="1417C810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arvestab isiklike kutsealaste eesmärkide seadmisel organisatsiooni eesmärkidega, kasutab organisatsiooni ressursse vastutustundlikult ja heaperemehelikult;</w:t>
            </w:r>
          </w:p>
          <w:p w14:paraId="70FCD465" w14:textId="71B10ED8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võtab vastutuse iseenda ja meeskonna/valdkonna tegevuste eest oma pädevuse piires;</w:t>
            </w:r>
          </w:p>
          <w:p w14:paraId="2E6D247F" w14:textId="06CD9F9F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käitleb talle usaldatud informatsiooni vastavalt kehtivale korrale ja õigusaktidele;</w:t>
            </w:r>
          </w:p>
          <w:p w14:paraId="2C1DF514" w14:textId="5A64875E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peab tähtsaks eetilisi tõekspidamisi ja väärtusi ning juhib tähelepanu ebaeetilisele tegevusele;</w:t>
            </w:r>
          </w:p>
          <w:p w14:paraId="144FCB0C" w14:textId="1697CFC9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juhib meeskonna tööd, märkab ja tunnustab teiste panust;</w:t>
            </w:r>
          </w:p>
          <w:p w14:paraId="542D4979" w14:textId="50D3EEC7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hindab oma ja meeskonna tegevuse mõju keskkonnale, püüab vähendada oma ja meeskonna tegevuse tagajärjel keskkonnale tekkivat negatiivset mõju, väldib keskkonnakahjusid;</w:t>
            </w:r>
          </w:p>
          <w:p w14:paraId="6D7C2341" w14:textId="22364967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jälgib valdkonnas usaldusväärseks tunnistatud infoallikaid ja hindab nende asjakohasust</w:t>
            </w: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6868970C" w14:textId="0F8BA897" w:rsidR="006A7C0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arvestab organisatsioonis kehtivaid standardeid (nt ISO 9000, ISO 14000, OHSAS 18000, ESD, RoHS, WEEE, IPC);</w:t>
            </w:r>
          </w:p>
          <w:p w14:paraId="28B32FE8" w14:textId="4A03744B" w:rsidR="00557050" w:rsidRPr="006A7C00" w:rsidRDefault="006A7C00" w:rsidP="006A7C0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valdab eesti või inglise keelt tasemel C1 ja veel vähemalt ühte võõrkeelt tasemel B1 (vt Lisa 1)</w:t>
            </w:r>
            <w:r w:rsidRPr="006A7C0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815F5B" w:rsidRPr="00D6436B" w14:paraId="1E43DD86" w14:textId="77777777" w:rsidTr="002D21A5">
        <w:tc>
          <w:tcPr>
            <w:tcW w:w="9214" w:type="dxa"/>
            <w:shd w:val="clear" w:color="auto" w:fill="auto"/>
          </w:tcPr>
          <w:p w14:paraId="1E9AF3B0" w14:textId="77777777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299B865" w14:textId="77777777" w:rsidR="00815F5B" w:rsidRPr="00D6436B" w:rsidRDefault="00815F5B" w:rsidP="00815F5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203862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A7C00" w:rsidRPr="006A7C00">
              <w:rPr>
                <w:rFonts w:ascii="Calibri" w:hAnsi="Calibri"/>
                <w:b/>
                <w:sz w:val="22"/>
                <w:szCs w:val="22"/>
              </w:rPr>
              <w:t>Toote või projekti kavandamine (e-CF kompetents A.4.)</w:t>
            </w:r>
          </w:p>
        </w:tc>
        <w:tc>
          <w:tcPr>
            <w:tcW w:w="1213" w:type="dxa"/>
          </w:tcPr>
          <w:p w14:paraId="52FBD7D6" w14:textId="391F08F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A7C00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0AEB7D8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1CEB8188" w:rsidR="00610B6B" w:rsidRPr="006A7C00" w:rsidRDefault="006A7C00" w:rsidP="006A7C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A7C00">
              <w:rPr>
                <w:rFonts w:ascii="Calibri" w:hAnsi="Calibri"/>
                <w:sz w:val="22"/>
                <w:szCs w:val="22"/>
              </w:rPr>
              <w:t>osaleb toote või projekti eesmärkide ja osapoolte kindlaks määramisel;</w:t>
            </w:r>
          </w:p>
          <w:p w14:paraId="3B675E41" w14:textId="425042E7" w:rsidR="006A7C00" w:rsidRPr="006A7C00" w:rsidRDefault="006A7C00" w:rsidP="006A7C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A7C00">
              <w:rPr>
                <w:rFonts w:ascii="Calibri" w:hAnsi="Calibri"/>
                <w:sz w:val="22"/>
                <w:szCs w:val="22"/>
              </w:rPr>
              <w:t>koostab ja edastab tehnilise teabe (arhitektuur, standardid ja eesmärgid) projekteeritava süsteemi või toote rakendajatele;</w:t>
            </w:r>
          </w:p>
          <w:p w14:paraId="55649A3C" w14:textId="10DBFAE3" w:rsidR="006A7C00" w:rsidRPr="006A7C00" w:rsidRDefault="006A7C00" w:rsidP="006A7C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A7C00">
              <w:rPr>
                <w:rFonts w:ascii="Calibri" w:hAnsi="Calibri"/>
                <w:sz w:val="22"/>
                <w:szCs w:val="22"/>
              </w:rPr>
              <w:lastRenderedPageBreak/>
              <w:t>kavandamisel lähtub tooteid ja teenuseid puudutavatest standarditest, protokollidest ning parimatest praktikatest, sh ergonoomika põhimõtetest;</w:t>
            </w:r>
          </w:p>
          <w:p w14:paraId="62348512" w14:textId="10823478" w:rsidR="006A7C00" w:rsidRPr="006A7C00" w:rsidRDefault="006A7C00" w:rsidP="006A7C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A7C00">
              <w:rPr>
                <w:rFonts w:ascii="Calibri" w:hAnsi="Calibri"/>
                <w:sz w:val="22"/>
                <w:szCs w:val="22"/>
              </w:rPr>
              <w:t>viib läbi tehnilise riskianalüüsi, määrab kindlaks potentsiaalsed tõrked, planeerib meetmed tõrgete ennetamiseks või tõrke mõjude leevendamiseks;</w:t>
            </w:r>
          </w:p>
          <w:p w14:paraId="37CD8DE4" w14:textId="00F21F32" w:rsidR="00610B6B" w:rsidRPr="006A7C00" w:rsidRDefault="006A7C00" w:rsidP="006A7C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A7C00">
              <w:rPr>
                <w:rFonts w:ascii="Calibri" w:hAnsi="Calibri"/>
                <w:sz w:val="22"/>
                <w:szCs w:val="22"/>
              </w:rPr>
              <w:t>kavandab toote ja/või protsessi prototüüpimise ja näidiste valmistamise ning integreerimise süsteemi või tootesse.</w:t>
            </w:r>
          </w:p>
        </w:tc>
      </w:tr>
      <w:tr w:rsidR="00815F5B" w:rsidRPr="00CF4019" w14:paraId="78D9E5B1" w14:textId="77777777" w:rsidTr="00610B6B">
        <w:tc>
          <w:tcPr>
            <w:tcW w:w="9322" w:type="dxa"/>
            <w:gridSpan w:val="2"/>
          </w:tcPr>
          <w:p w14:paraId="46E911B9" w14:textId="6BFB6019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F6FA355" w14:textId="77777777" w:rsidR="00815F5B" w:rsidRPr="00F8155A" w:rsidRDefault="00815F5B" w:rsidP="00815F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9D08A2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Arhitektuuri projekteerimine (e-CF kompetents A.5.)</w:t>
            </w:r>
          </w:p>
        </w:tc>
        <w:tc>
          <w:tcPr>
            <w:tcW w:w="1213" w:type="dxa"/>
          </w:tcPr>
          <w:p w14:paraId="5224FAA2" w14:textId="3D06021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A7C00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60510370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EFDC78A" w14:textId="385A9333" w:rsidR="00EB7155" w:rsidRPr="00EB7155" w:rsidRDefault="00EB7155" w:rsidP="00EB715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valib ja/või loob süsteemi ja toodete nõuetest lähtudes sobivaid komponente (sisend, väljund, töötleja, sidesõlm, toiteallikas jne) ja nendevahelisi ühendusi, järgides vastavaid standardeid ja protokolle ning organisatsiooni nõudeid;</w:t>
            </w:r>
          </w:p>
          <w:p w14:paraId="05CDDEED" w14:textId="256D08B5" w:rsidR="00EB7155" w:rsidRPr="00EB7155" w:rsidRDefault="00EB7155" w:rsidP="00EB715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arhitektuuri planeerimisel arvestab äriliste eesmärkide ja piirangutega (andmed, rakendused, turvalisus, ohutus, arendamine, toodetavus, kasutustingimused jm);</w:t>
            </w:r>
          </w:p>
          <w:p w14:paraId="18C56BA4" w14:textId="3DCED4E3" w:rsidR="00610B6B" w:rsidRPr="00EB7155" w:rsidRDefault="00EB7155" w:rsidP="00EB715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korraldab tehniliste probleemide lahendamist ja parimate praktikate rakendamist, arvestades käideldavust, hooldatavust, laiendatavust, skaleeritavust, kättesaadavust, turvalisust ja juurdepääsetavust, samuti kasutusel olevat tehnoloogiat, vananevat seadmestikku ja uusimaid tehnoloogilisi arenguid.</w:t>
            </w:r>
          </w:p>
        </w:tc>
      </w:tr>
      <w:tr w:rsidR="00815F5B" w14:paraId="75E12A3D" w14:textId="77777777" w:rsidTr="00610B6B">
        <w:tc>
          <w:tcPr>
            <w:tcW w:w="9322" w:type="dxa"/>
            <w:gridSpan w:val="2"/>
          </w:tcPr>
          <w:p w14:paraId="0E3FDD23" w14:textId="52B32568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91C1868" w14:textId="77777777" w:rsidR="00815F5B" w:rsidRPr="00610B6B" w:rsidRDefault="00815F5B" w:rsidP="00815F5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6A7C00" w:rsidRPr="00CF4019" w14:paraId="4104B5A8" w14:textId="77777777" w:rsidTr="0026724D">
        <w:tc>
          <w:tcPr>
            <w:tcW w:w="8109" w:type="dxa"/>
          </w:tcPr>
          <w:p w14:paraId="688F3AD5" w14:textId="0929B6BE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Komponentide ja rakenduste projekteerimine/kavandamine (e-CF kompetents A.6.)</w:t>
            </w:r>
          </w:p>
        </w:tc>
        <w:tc>
          <w:tcPr>
            <w:tcW w:w="1247" w:type="dxa"/>
          </w:tcPr>
          <w:p w14:paraId="59D0F99C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56E378E8" w14:textId="77777777" w:rsidTr="0026724D">
        <w:tc>
          <w:tcPr>
            <w:tcW w:w="9356" w:type="dxa"/>
            <w:gridSpan w:val="2"/>
          </w:tcPr>
          <w:p w14:paraId="6CB9BBA8" w14:textId="205439CB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A39DF03" w14:textId="22F1DA11" w:rsidR="00EB7155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kogub, formaliseerib ja kehtestab komponentidele ja rakendustele kohaldatavaid nõudeid;</w:t>
            </w:r>
          </w:p>
          <w:p w14:paraId="3347911F" w14:textId="07C85923" w:rsidR="00EB7155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osaleb komponentide ja rakenduste spetsifikatsioonide koostamisel;</w:t>
            </w:r>
          </w:p>
          <w:p w14:paraId="3C3E9551" w14:textId="2C0C2336" w:rsidR="00EB7155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hindab komponendi või rakenduse elutsükli eri faaside kulusid;</w:t>
            </w:r>
          </w:p>
          <w:p w14:paraId="68AFA023" w14:textId="25E68743" w:rsidR="00EB7155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koordineerib või teostab komponendi või rakenduse projekteerimist vastavalt spetsifikatsioonidele;</w:t>
            </w:r>
          </w:p>
          <w:p w14:paraId="17DFD2B5" w14:textId="2D627089" w:rsidR="00EB7155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koordineerib prototüüpide loomist ja testimist, tagamaks komponendi või rakenduse vastavust spetsifikatsioonile;</w:t>
            </w:r>
          </w:p>
          <w:p w14:paraId="2CA87D81" w14:textId="069367A6" w:rsidR="006A7C00" w:rsidRPr="00EB7155" w:rsidRDefault="00EB7155" w:rsidP="00EB715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tagab projekteeritava üksikosa vastavuse süsteemi/toote nõuetele (teenused, suutlikkus jm).</w:t>
            </w:r>
          </w:p>
        </w:tc>
      </w:tr>
      <w:tr w:rsidR="006A7C00" w:rsidRPr="00F8155A" w14:paraId="04FB0EEF" w14:textId="77777777" w:rsidTr="0026724D">
        <w:tc>
          <w:tcPr>
            <w:tcW w:w="9356" w:type="dxa"/>
            <w:gridSpan w:val="2"/>
          </w:tcPr>
          <w:p w14:paraId="6FA23B36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DC68C24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1868A389" w14:textId="77777777" w:rsidTr="0026724D">
        <w:tc>
          <w:tcPr>
            <w:tcW w:w="8109" w:type="dxa"/>
          </w:tcPr>
          <w:p w14:paraId="401B39BF" w14:textId="537752B9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Tootmise kavandamine ja väljatöötamine (e-CF kompetents B.1. Kavandamine ja väljatöötamine)</w:t>
            </w:r>
          </w:p>
        </w:tc>
        <w:tc>
          <w:tcPr>
            <w:tcW w:w="1247" w:type="dxa"/>
          </w:tcPr>
          <w:p w14:paraId="6F833A83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4D704891" w14:textId="77777777" w:rsidTr="0026724D">
        <w:tc>
          <w:tcPr>
            <w:tcW w:w="9356" w:type="dxa"/>
            <w:gridSpan w:val="2"/>
          </w:tcPr>
          <w:p w14:paraId="6E9193BA" w14:textId="4DC5FC4C" w:rsidR="006A7C00" w:rsidRDefault="006A7C00" w:rsidP="00EB715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F6CCC39" w14:textId="25BDD07E" w:rsidR="00EB7155" w:rsidRDefault="00EB7155" w:rsidP="00EB715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töötab välja või adapteerib olemasolevad protseduurid ja tootmisprotsessid efektiivse tootmise tagamiseks, arvestades planeeritud tootmismahtusid ja kvaliteedinõudeid;</w:t>
            </w:r>
          </w:p>
          <w:p w14:paraId="7DF42698" w14:textId="6EF29C96" w:rsidR="00EB7155" w:rsidRDefault="00EB7155" w:rsidP="00EB715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töötab välja toote testimisprotseduurid ning -plaanid ja -spetsifikatsioonid;</w:t>
            </w:r>
          </w:p>
          <w:p w14:paraId="499DFFEF" w14:textId="55716CD9" w:rsidR="006A7C00" w:rsidRPr="00EB7155" w:rsidRDefault="00EB7155" w:rsidP="00EB715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selgitab ja kirjeldab kliendile tootmisprotsessi ning mõõdikuid ja meetodeid kvaliteedi tagamiseks.</w:t>
            </w:r>
          </w:p>
        </w:tc>
      </w:tr>
      <w:tr w:rsidR="006A7C00" w:rsidRPr="00F8155A" w14:paraId="30E44222" w14:textId="77777777" w:rsidTr="0026724D">
        <w:tc>
          <w:tcPr>
            <w:tcW w:w="9356" w:type="dxa"/>
            <w:gridSpan w:val="2"/>
          </w:tcPr>
          <w:p w14:paraId="679CCD39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579E8CA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00A00217" w14:textId="77777777" w:rsidTr="0026724D">
        <w:tc>
          <w:tcPr>
            <w:tcW w:w="8109" w:type="dxa"/>
          </w:tcPr>
          <w:p w14:paraId="1AB3B359" w14:textId="6FF6BA65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Süsteemide integreerimine (e-CF kompetents B.2.)</w:t>
            </w:r>
          </w:p>
        </w:tc>
        <w:tc>
          <w:tcPr>
            <w:tcW w:w="1247" w:type="dxa"/>
          </w:tcPr>
          <w:p w14:paraId="7AF41394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50FB71DF" w14:textId="77777777" w:rsidTr="0026724D">
        <w:tc>
          <w:tcPr>
            <w:tcW w:w="9356" w:type="dxa"/>
            <w:gridSpan w:val="2"/>
          </w:tcPr>
          <w:p w14:paraId="157CE06F" w14:textId="6759A9A7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5CE5A56" w14:textId="6FA8972A" w:rsidR="00EB7155" w:rsidRPr="00EB7155" w:rsidRDefault="00EB7155" w:rsidP="00EB715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lastRenderedPageBreak/>
              <w:t>planeerib ja loob kogu integreerimistsüklit hõlmava protsessi ja selleks vajaliku dokumentatsiooni;</w:t>
            </w:r>
          </w:p>
          <w:p w14:paraId="31BC0D36" w14:textId="55064C16" w:rsidR="00EB7155" w:rsidRPr="00EB7155" w:rsidRDefault="00EB7155" w:rsidP="00EB715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juhib või koordineerib süsteemide/toodete integreerimist;</w:t>
            </w:r>
          </w:p>
          <w:p w14:paraId="6DA1D383" w14:textId="4C567F54" w:rsidR="00EB7155" w:rsidRPr="00EB7155" w:rsidRDefault="00EB7155" w:rsidP="00EB715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mõõdab süsteemi/toote võtmenäitajaid (suutlikkus jm) enne integreerimist, selle ajal ja selle järgselt ning tagab süsteemi töövõime integreerimise ajal;</w:t>
            </w:r>
          </w:p>
          <w:p w14:paraId="2D5F8B6A" w14:textId="01EC0BE2" w:rsidR="00EB7155" w:rsidRPr="00EB7155" w:rsidRDefault="00EB7155" w:rsidP="00EB715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veendub, et integreeritud süsteemide tööomadused vastavad tehnilistele tingimustele ja kliendi vajadustele;</w:t>
            </w:r>
          </w:p>
          <w:p w14:paraId="1AB94792" w14:textId="00AA2945" w:rsidR="006A7C00" w:rsidRPr="00EB7155" w:rsidRDefault="00EB7155" w:rsidP="00EB715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dokumenteerib tegevusi ning probleeme ja nende kõrvaldamisega seotud toiminguid.</w:t>
            </w:r>
          </w:p>
        </w:tc>
      </w:tr>
      <w:tr w:rsidR="006A7C00" w:rsidRPr="00F8155A" w14:paraId="5F89FADB" w14:textId="77777777" w:rsidTr="0026724D">
        <w:tc>
          <w:tcPr>
            <w:tcW w:w="9356" w:type="dxa"/>
            <w:gridSpan w:val="2"/>
          </w:tcPr>
          <w:p w14:paraId="594C5CF0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19656BA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768522FB" w14:textId="77777777" w:rsidTr="0026724D">
        <w:tc>
          <w:tcPr>
            <w:tcW w:w="8109" w:type="dxa"/>
          </w:tcPr>
          <w:p w14:paraId="6C6A81FA" w14:textId="0E9E32F1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B.3.6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Testimine (e-CF kompetents B.3.)</w:t>
            </w:r>
          </w:p>
        </w:tc>
        <w:tc>
          <w:tcPr>
            <w:tcW w:w="1247" w:type="dxa"/>
          </w:tcPr>
          <w:p w14:paraId="4D093D65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7784FD7A" w14:textId="77777777" w:rsidTr="0026724D">
        <w:tc>
          <w:tcPr>
            <w:tcW w:w="9356" w:type="dxa"/>
            <w:gridSpan w:val="2"/>
          </w:tcPr>
          <w:p w14:paraId="6C9BE879" w14:textId="6615015B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EE1F249" w14:textId="6FD70FE3" w:rsidR="00EB7155" w:rsidRPr="00EB7155" w:rsidRDefault="00EB7155" w:rsidP="00EB7155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valmistab ette ja korraldab toodete ja süsteemide testimist vastavalt testimisprotseduuridele ning -plaanidele ja -spetsifikatsioonidele;</w:t>
            </w:r>
          </w:p>
          <w:p w14:paraId="28896250" w14:textId="001DAA8D" w:rsidR="00EB7155" w:rsidRPr="00EB7155" w:rsidRDefault="00EB7155" w:rsidP="00EB7155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valmistab ette ja korraldab testitulemuste kogumist, dokumenteerimist ja analüüsimist;</w:t>
            </w:r>
          </w:p>
          <w:p w14:paraId="39511AFC" w14:textId="3FA6206D" w:rsidR="006A7C00" w:rsidRPr="00EB7155" w:rsidRDefault="00EB7155" w:rsidP="00EB7155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analüüsib tõrkeid ja määratleb nende algpõhjused</w:t>
            </w:r>
            <w:r w:rsidRPr="00EB715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6A7C00" w:rsidRPr="00F8155A" w14:paraId="5E28DFF1" w14:textId="77777777" w:rsidTr="0026724D">
        <w:tc>
          <w:tcPr>
            <w:tcW w:w="9356" w:type="dxa"/>
            <w:gridSpan w:val="2"/>
          </w:tcPr>
          <w:p w14:paraId="43FD198C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FC9DCCF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707A304F" w14:textId="77777777" w:rsidTr="0026724D">
        <w:tc>
          <w:tcPr>
            <w:tcW w:w="8109" w:type="dxa"/>
          </w:tcPr>
          <w:p w14:paraId="75026B5D" w14:textId="6D6CF2E3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Probleemihaldus (e-CF kompetents C.4.)</w:t>
            </w:r>
          </w:p>
        </w:tc>
        <w:tc>
          <w:tcPr>
            <w:tcW w:w="1247" w:type="dxa"/>
          </w:tcPr>
          <w:p w14:paraId="78DDCFCF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15EC17AF" w14:textId="77777777" w:rsidTr="0026724D">
        <w:tc>
          <w:tcPr>
            <w:tcW w:w="9356" w:type="dxa"/>
            <w:gridSpan w:val="2"/>
          </w:tcPr>
          <w:p w14:paraId="1A9C2722" w14:textId="07AEDD4A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A6C05DF" w14:textId="3A0EAB29" w:rsidR="00EB7155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viib läbi süsteemi tehnilise riskianalüüsi, määrab kindlaks potentsiaalsed tõrked, võtab kasutusele meetmed tõrgete ennetamiseks või tõrgete mõjude leevendamiseks;</w:t>
            </w:r>
          </w:p>
          <w:p w14:paraId="5FC9247A" w14:textId="4887F064" w:rsidR="00EB7155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prognoosib oluliste komponentide tõrkeid ja teeb vajalikke ettevalmistusi tõrgete vältimiseks ning süsteemi taastamiseks optimaalse seisakuajaga;</w:t>
            </w:r>
          </w:p>
          <w:p w14:paraId="221E11A2" w14:textId="68591C00" w:rsidR="00EB7155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juhib tehnilise probleemihalduse protsessi, sh töötab välja üldistusprotsessid ja tagab vajalike vahendite kättesaadavuse;</w:t>
            </w:r>
          </w:p>
          <w:p w14:paraId="3D940F48" w14:textId="06137498" w:rsidR="00EB7155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seirab probleemide lahendamist toote või protsessi eluea jooksul ja edastab informatsiooni (sh teavitab juhtimistasandeid);</w:t>
            </w:r>
          </w:p>
          <w:p w14:paraId="336C9927" w14:textId="449D3AB6" w:rsidR="00EB7155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rakendab asjakohaseid infoturbe standardeid ja parimaid tavasid ning järgib õigusaktidest tulenevaid nõudeid;</w:t>
            </w:r>
          </w:p>
          <w:p w14:paraId="3BBE7DC7" w14:textId="21D0F8E8" w:rsidR="006A7C00" w:rsidRPr="00EB7155" w:rsidRDefault="00EB7155" w:rsidP="00EB715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kavandab ennetus- ja hooldustegevused ning koostab vastavad juhised.</w:t>
            </w:r>
          </w:p>
        </w:tc>
      </w:tr>
      <w:tr w:rsidR="006A7C00" w:rsidRPr="00F8155A" w14:paraId="2774DC29" w14:textId="77777777" w:rsidTr="0026724D">
        <w:tc>
          <w:tcPr>
            <w:tcW w:w="9356" w:type="dxa"/>
            <w:gridSpan w:val="2"/>
          </w:tcPr>
          <w:p w14:paraId="1D5546A1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B834ED9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29C2F2AC" w14:textId="77777777" w:rsidTr="0026724D">
        <w:tc>
          <w:tcPr>
            <w:tcW w:w="8109" w:type="dxa"/>
          </w:tcPr>
          <w:p w14:paraId="69051199" w14:textId="2074A433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Protsessi täiustamine (e-CF kompetents E.5.)</w:t>
            </w:r>
          </w:p>
        </w:tc>
        <w:tc>
          <w:tcPr>
            <w:tcW w:w="1247" w:type="dxa"/>
          </w:tcPr>
          <w:p w14:paraId="0280FEFD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14BC7C99" w14:textId="77777777" w:rsidTr="0026724D">
        <w:tc>
          <w:tcPr>
            <w:tcW w:w="9356" w:type="dxa"/>
            <w:gridSpan w:val="2"/>
          </w:tcPr>
          <w:p w14:paraId="36E48442" w14:textId="35CBF465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C6BA58C" w14:textId="17420EE6" w:rsidR="00EB7155" w:rsidRPr="00EB7155" w:rsidRDefault="00EB7155" w:rsidP="00EB715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algatab toote ja/või protsessi konkurentsivõimet, mõjusust ja/või efektiivsust suurendavate uuenduste ja täiustuste rakendamise, tuginedes uurimise, mõõtmise, analüüsi ja võrdlusmeetoditele;</w:t>
            </w:r>
          </w:p>
          <w:p w14:paraId="5C425170" w14:textId="2B2DDC0A" w:rsidR="00EB7155" w:rsidRPr="00EB7155" w:rsidRDefault="00EB7155" w:rsidP="00EB715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selgitab tippjuhtkonnale võimalike muudatuste mõju äritegevusele;</w:t>
            </w:r>
          </w:p>
          <w:p w14:paraId="7C138AB0" w14:textId="4925423C" w:rsidR="006A7C00" w:rsidRPr="00EB7155" w:rsidRDefault="00EB7155" w:rsidP="00EB715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koostab, dokumenteerib ja süstematiseerib olulisi protsesse ja protseduure.</w:t>
            </w:r>
          </w:p>
        </w:tc>
      </w:tr>
      <w:tr w:rsidR="006A7C00" w:rsidRPr="00F8155A" w14:paraId="716B2130" w14:textId="77777777" w:rsidTr="0026724D">
        <w:tc>
          <w:tcPr>
            <w:tcW w:w="9356" w:type="dxa"/>
            <w:gridSpan w:val="2"/>
          </w:tcPr>
          <w:p w14:paraId="1E04BA66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66F931A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67B8DD5A" w14:textId="77777777" w:rsidTr="0026724D">
        <w:tc>
          <w:tcPr>
            <w:tcW w:w="8109" w:type="dxa"/>
          </w:tcPr>
          <w:p w14:paraId="5D1974FA" w14:textId="2E6E91E8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Tehnoloogia arengu jälgimine (e-CF kompetents A.7.)</w:t>
            </w:r>
          </w:p>
        </w:tc>
        <w:tc>
          <w:tcPr>
            <w:tcW w:w="1247" w:type="dxa"/>
          </w:tcPr>
          <w:p w14:paraId="34A98DFC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77093646" w14:textId="77777777" w:rsidTr="0026724D">
        <w:tc>
          <w:tcPr>
            <w:tcW w:w="9356" w:type="dxa"/>
            <w:gridSpan w:val="2"/>
          </w:tcPr>
          <w:p w14:paraId="3A10B99C" w14:textId="62E03324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E16DF51" w14:textId="3C8C95EE" w:rsidR="00EB7155" w:rsidRPr="00EB7155" w:rsidRDefault="00EB7155" w:rsidP="00EB715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jälgib olulisi infoallikaid ning valib, soovitab ja kasutab uuenduslike tehnoloogiaid (sh tarnijad, lahendused, ärieelised jm);</w:t>
            </w:r>
          </w:p>
          <w:p w14:paraId="239045FD" w14:textId="77777777" w:rsidR="00EB7155" w:rsidRPr="00EB7155" w:rsidRDefault="00EB7155" w:rsidP="00EB715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lastRenderedPageBreak/>
              <w:t>nõustab ja juhendab äri- ja tehnoloogiavaldkonna juhtivmeeskondi potentsiaalsete uuenduste</w:t>
            </w:r>
          </w:p>
          <w:p w14:paraId="485B70F5" w14:textId="63905583" w:rsidR="006A7C00" w:rsidRPr="00EB7155" w:rsidRDefault="00EB7155" w:rsidP="00EB7155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osas toetamaks strateegiliste otsuste tegemist, kasutades teadmisi uutest ja väljatöötamisel olevatest tehnoloogiatest.</w:t>
            </w:r>
          </w:p>
        </w:tc>
      </w:tr>
      <w:tr w:rsidR="006A7C00" w:rsidRPr="00F8155A" w14:paraId="2506F31A" w14:textId="77777777" w:rsidTr="0026724D">
        <w:tc>
          <w:tcPr>
            <w:tcW w:w="9356" w:type="dxa"/>
            <w:gridSpan w:val="2"/>
          </w:tcPr>
          <w:p w14:paraId="37742260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D579BF5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5C94FAED" w14:textId="77777777" w:rsidTr="0026724D">
        <w:tc>
          <w:tcPr>
            <w:tcW w:w="8109" w:type="dxa"/>
          </w:tcPr>
          <w:p w14:paraId="5CD4DEEE" w14:textId="7D0A0EF2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Projektijuhtimine ja -portfelli haldamine (e-CF kompetents E.2.)</w:t>
            </w:r>
          </w:p>
        </w:tc>
        <w:tc>
          <w:tcPr>
            <w:tcW w:w="1247" w:type="dxa"/>
          </w:tcPr>
          <w:p w14:paraId="6D792BDF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251DDB17" w14:textId="77777777" w:rsidTr="0026724D">
        <w:tc>
          <w:tcPr>
            <w:tcW w:w="9356" w:type="dxa"/>
            <w:gridSpan w:val="2"/>
          </w:tcPr>
          <w:p w14:paraId="5A6B4C1C" w14:textId="05EC5121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5F1122A" w14:textId="7ED97F35" w:rsidR="00EB7155" w:rsidRPr="00EB7155" w:rsidRDefault="00EB7155" w:rsidP="00EB715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koostab projektiplaani, lähtudes ärieesmärkidest, eelarvest ja tähtaegadest;</w:t>
            </w:r>
          </w:p>
          <w:p w14:paraId="78F21A39" w14:textId="71FC2663" w:rsidR="00EB7155" w:rsidRPr="00EB7155" w:rsidRDefault="00EB7155" w:rsidP="00EB715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juhib projekte või programme, sh koostoimimist teiste projektidega, lähtudes üldtunnustatud projektijuhtimise põhimõtetest;</w:t>
            </w:r>
          </w:p>
          <w:p w14:paraId="445C5461" w14:textId="3DADE0A3" w:rsidR="006A7C00" w:rsidRPr="00EB7155" w:rsidRDefault="00EB7155" w:rsidP="00EB715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B7155">
              <w:rPr>
                <w:rFonts w:ascii="Calibri" w:hAnsi="Calibri"/>
                <w:sz w:val="22"/>
                <w:szCs w:val="22"/>
              </w:rPr>
              <w:t>projekti lõpetamisel analüüsib projekti käiku ja eesmärkide täitmist ning teeb kokkuvõtte.</w:t>
            </w:r>
          </w:p>
        </w:tc>
      </w:tr>
      <w:tr w:rsidR="006A7C00" w:rsidRPr="00F8155A" w14:paraId="42143E8C" w14:textId="77777777" w:rsidTr="0026724D">
        <w:tc>
          <w:tcPr>
            <w:tcW w:w="9356" w:type="dxa"/>
            <w:gridSpan w:val="2"/>
          </w:tcPr>
          <w:p w14:paraId="056AD0A2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DD29112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A7C00" w:rsidRPr="00CF4019" w14:paraId="08B6585B" w14:textId="77777777" w:rsidTr="0026724D">
        <w:tc>
          <w:tcPr>
            <w:tcW w:w="8109" w:type="dxa"/>
          </w:tcPr>
          <w:p w14:paraId="27EAC07D" w14:textId="6566F92D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Kvaliteedi strateegia väljatöötamine ja kvaliteedi</w:t>
            </w:r>
            <w:r w:rsidR="00EB7155">
              <w:rPr>
                <w:rFonts w:ascii="Calibri" w:hAnsi="Calibri"/>
                <w:b/>
                <w:sz w:val="22"/>
                <w:szCs w:val="22"/>
              </w:rPr>
              <w:t>juhtimine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 xml:space="preserve"> (e-CF kompetents D.2.</w:t>
            </w:r>
            <w:r w:rsidR="00EB7155">
              <w:rPr>
                <w:rFonts w:ascii="Calibri" w:hAnsi="Calibri"/>
                <w:b/>
                <w:sz w:val="22"/>
                <w:szCs w:val="22"/>
              </w:rPr>
              <w:t xml:space="preserve"> ja </w:t>
            </w:r>
            <w:r w:rsidR="00EB7155" w:rsidRPr="00EB7155">
              <w:rPr>
                <w:rFonts w:ascii="Calibri" w:hAnsi="Calibri"/>
                <w:b/>
                <w:sz w:val="22"/>
                <w:szCs w:val="22"/>
              </w:rPr>
              <w:t>E.6.)</w:t>
            </w:r>
          </w:p>
        </w:tc>
        <w:tc>
          <w:tcPr>
            <w:tcW w:w="1247" w:type="dxa"/>
          </w:tcPr>
          <w:p w14:paraId="73E73A59" w14:textId="77777777" w:rsidR="006A7C00" w:rsidRPr="00CF4019" w:rsidRDefault="006A7C00" w:rsidP="00267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A7C00" w:rsidRPr="00423CA7" w14:paraId="12EA1910" w14:textId="77777777" w:rsidTr="0026724D">
        <w:tc>
          <w:tcPr>
            <w:tcW w:w="9356" w:type="dxa"/>
            <w:gridSpan w:val="2"/>
          </w:tcPr>
          <w:p w14:paraId="56683D73" w14:textId="3A720DC9" w:rsidR="006A7C00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87BB13" w14:textId="6D9A7361" w:rsidR="00EB7155" w:rsidRPr="00CB6092" w:rsidRDefault="00EB7155" w:rsidP="00EB715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B6092">
              <w:rPr>
                <w:rFonts w:ascii="Calibri" w:hAnsi="Calibri"/>
                <w:sz w:val="22"/>
                <w:szCs w:val="22"/>
              </w:rPr>
              <w:t>annab sisendi ettevõtte kvaliteedieesmärkide määratlemisel ja sõnastamisel, lähtudes organisatsiooni eesmärkidest ja parimatest tavadest;</w:t>
            </w:r>
          </w:p>
          <w:p w14:paraId="594946B3" w14:textId="08CB6430" w:rsidR="00EB7155" w:rsidRPr="00CB6092" w:rsidRDefault="00EB7155" w:rsidP="00EB715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B6092">
              <w:rPr>
                <w:rFonts w:ascii="Calibri" w:hAnsi="Calibri"/>
                <w:sz w:val="22"/>
                <w:szCs w:val="22"/>
              </w:rPr>
              <w:t>koostab ja rakendab kvaliteediohje protseduure oma vastutusalas;</w:t>
            </w:r>
          </w:p>
          <w:p w14:paraId="7DCF4725" w14:textId="2407C3FF" w:rsidR="00EB7155" w:rsidRPr="00CB6092" w:rsidRDefault="00EB7155" w:rsidP="00EB715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B6092">
              <w:rPr>
                <w:rFonts w:ascii="Calibri" w:hAnsi="Calibri"/>
                <w:sz w:val="22"/>
                <w:szCs w:val="22"/>
              </w:rPr>
              <w:t>analüüsib protsessi olulisi näitajaid ning seire- ja mõõtetulemusi;</w:t>
            </w:r>
          </w:p>
          <w:p w14:paraId="58F6E59B" w14:textId="04188554" w:rsidR="00EB7155" w:rsidRPr="00CB6092" w:rsidRDefault="00EB7155" w:rsidP="00EB715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B6092">
              <w:rPr>
                <w:rFonts w:ascii="Calibri" w:hAnsi="Calibri"/>
                <w:sz w:val="22"/>
                <w:szCs w:val="22"/>
              </w:rPr>
              <w:t>hindab oma vastutusala protsesside tõhusust ja mõjusust;</w:t>
            </w:r>
          </w:p>
          <w:p w14:paraId="29789B49" w14:textId="72DEFCF2" w:rsidR="006A7C00" w:rsidRPr="00CB6092" w:rsidRDefault="00CB6092" w:rsidP="00CB6092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B6092">
              <w:rPr>
                <w:rFonts w:ascii="Calibri" w:hAnsi="Calibri"/>
                <w:sz w:val="22"/>
                <w:szCs w:val="22"/>
              </w:rPr>
              <w:t>rakendab parendustegevusi kvaliteedieesmärkide tagamiseks.</w:t>
            </w:r>
          </w:p>
        </w:tc>
      </w:tr>
      <w:tr w:rsidR="006A7C00" w:rsidRPr="00F8155A" w14:paraId="42325996" w14:textId="77777777" w:rsidTr="0026724D">
        <w:tc>
          <w:tcPr>
            <w:tcW w:w="9356" w:type="dxa"/>
            <w:gridSpan w:val="2"/>
          </w:tcPr>
          <w:p w14:paraId="39D0309D" w14:textId="77777777" w:rsidR="006A7C00" w:rsidRPr="00815F5B" w:rsidRDefault="006A7C00" w:rsidP="0026724D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2E5BA8D" w14:textId="77777777" w:rsidR="006A7C00" w:rsidRPr="00F8155A" w:rsidRDefault="006A7C00" w:rsidP="002672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5AFE6A64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15B2766" w14:textId="77777777" w:rsidR="00CB6092" w:rsidRPr="00CB6092" w:rsidRDefault="00CB6092" w:rsidP="00CB609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764690"/>
            <w:r w:rsidRPr="00CB6092">
              <w:rPr>
                <w:rFonts w:asciiTheme="minorHAnsi" w:hAnsiTheme="minorHAnsi" w:cstheme="minorHAnsi"/>
                <w:sz w:val="22"/>
                <w:szCs w:val="22"/>
              </w:rPr>
              <w:t xml:space="preserve">Peetere Ellervee, TalTech </w:t>
            </w:r>
          </w:p>
          <w:p w14:paraId="326DAAE4" w14:textId="77777777" w:rsidR="00CB6092" w:rsidRPr="00CB6092" w:rsidRDefault="00CB6092" w:rsidP="00CB609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6092">
              <w:rPr>
                <w:rFonts w:asciiTheme="minorHAnsi" w:hAnsiTheme="minorHAnsi" w:cstheme="minorHAnsi"/>
                <w:sz w:val="22"/>
                <w:szCs w:val="22"/>
              </w:rPr>
              <w:t xml:space="preserve">Arno Kolk,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Eesti </w:t>
            </w:r>
            <w:r w:rsidRPr="00CB6092">
              <w:rPr>
                <w:rFonts w:asciiTheme="minorHAnsi" w:hAnsiTheme="minorHAnsi" w:cstheme="minorHAnsi"/>
                <w:sz w:val="22"/>
                <w:szCs w:val="22"/>
              </w:rPr>
              <w:t>Elektroonikatööstuse Liit</w:t>
            </w:r>
          </w:p>
          <w:p w14:paraId="0830A984" w14:textId="77777777" w:rsidR="00CB6092" w:rsidRPr="00CB6092" w:rsidRDefault="00CB6092" w:rsidP="00CB6092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2" w:name="_Hlk11764695"/>
            <w:r w:rsidRPr="00CB6092">
              <w:rPr>
                <w:rFonts w:asciiTheme="minorHAnsi" w:hAnsiTheme="minorHAnsi" w:cstheme="minorHAnsi"/>
                <w:noProof/>
                <w:sz w:val="22"/>
                <w:szCs w:val="22"/>
              </w:rPr>
              <w:t>Milko Milatškov, Stoneridge Electronics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AS</w:t>
            </w:r>
          </w:p>
          <w:bookmarkEnd w:id="2"/>
          <w:p w14:paraId="71032475" w14:textId="77777777" w:rsidR="00CB6092" w:rsidRPr="00CB6092" w:rsidRDefault="00CB6092" w:rsidP="00CB609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6092">
              <w:rPr>
                <w:rFonts w:asciiTheme="minorHAnsi" w:hAnsiTheme="minorHAnsi" w:cstheme="minorHAnsi"/>
                <w:sz w:val="22"/>
                <w:szCs w:val="22"/>
              </w:rPr>
              <w:t xml:space="preserve">Eduard Petlenkov, Tal Tech </w:t>
            </w:r>
          </w:p>
          <w:bookmarkEnd w:id="1"/>
          <w:p w14:paraId="12EB2229" w14:textId="4561DBCD" w:rsidR="001E29DD" w:rsidRPr="00CB6092" w:rsidRDefault="00CB6092" w:rsidP="00CB6092">
            <w:pPr>
              <w:pStyle w:val="NoSpacing"/>
            </w:pPr>
            <w:r w:rsidRPr="00CB6092">
              <w:rPr>
                <w:rFonts w:asciiTheme="minorHAnsi" w:hAnsiTheme="minorHAnsi" w:cstheme="minorHAnsi"/>
                <w:sz w:val="22"/>
                <w:szCs w:val="22"/>
              </w:rPr>
              <w:t>Andrei Popov, Abb AS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4DD1EE9" w:rsidR="001E29DD" w:rsidRPr="00331584" w:rsidRDefault="00CB6092" w:rsidP="00CB60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Infotehnoloogia- ja Telekommunikatsiooni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13C0F807" w:rsidR="001E29DD" w:rsidRPr="00CB6092" w:rsidRDefault="00CB6092" w:rsidP="00CB60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B6092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>2152 Elektroonikainsenerid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F083D1D" w:rsidR="001E29DD" w:rsidRPr="00EB3D19" w:rsidRDefault="00CB609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157AE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615D7E5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CB6092">
              <w:rPr>
                <w:rFonts w:ascii="Calibri" w:hAnsi="Calibri"/>
                <w:sz w:val="22"/>
                <w:szCs w:val="22"/>
              </w:rPr>
              <w:t>Systems Engineer, level 7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489BABB7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6E7535" w:rsidRPr="006E7535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7CA7" w14:textId="77777777" w:rsidR="0009754F" w:rsidRDefault="0009754F" w:rsidP="009451C8">
      <w:r>
        <w:separator/>
      </w:r>
    </w:p>
  </w:endnote>
  <w:endnote w:type="continuationSeparator" w:id="0">
    <w:p w14:paraId="708122C3" w14:textId="77777777" w:rsidR="0009754F" w:rsidRDefault="0009754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6382" w14:textId="77777777" w:rsidR="0009754F" w:rsidRDefault="0009754F" w:rsidP="009451C8">
      <w:r>
        <w:separator/>
      </w:r>
    </w:p>
  </w:footnote>
  <w:footnote w:type="continuationSeparator" w:id="0">
    <w:p w14:paraId="5D6ED059" w14:textId="77777777" w:rsidR="0009754F" w:rsidRDefault="0009754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0C3"/>
    <w:multiLevelType w:val="hybridMultilevel"/>
    <w:tmpl w:val="0D6089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EDD"/>
    <w:multiLevelType w:val="hybridMultilevel"/>
    <w:tmpl w:val="B770B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5048"/>
    <w:multiLevelType w:val="hybridMultilevel"/>
    <w:tmpl w:val="7AFEEA46"/>
    <w:lvl w:ilvl="0" w:tplc="C1AEC3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283"/>
    <w:multiLevelType w:val="hybridMultilevel"/>
    <w:tmpl w:val="5BC27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93BC7"/>
    <w:multiLevelType w:val="hybridMultilevel"/>
    <w:tmpl w:val="84FC59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007F"/>
    <w:multiLevelType w:val="hybridMultilevel"/>
    <w:tmpl w:val="5E9C1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606B"/>
    <w:multiLevelType w:val="hybridMultilevel"/>
    <w:tmpl w:val="2A52D6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7279C"/>
    <w:multiLevelType w:val="hybridMultilevel"/>
    <w:tmpl w:val="18E421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277D9"/>
    <w:multiLevelType w:val="hybridMultilevel"/>
    <w:tmpl w:val="EC16D1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0"/>
  </w:num>
  <w:num w:numId="5">
    <w:abstractNumId w:val="13"/>
  </w:num>
  <w:num w:numId="6">
    <w:abstractNumId w:val="18"/>
  </w:num>
  <w:num w:numId="7">
    <w:abstractNumId w:val="17"/>
  </w:num>
  <w:num w:numId="8">
    <w:abstractNumId w:val="22"/>
  </w:num>
  <w:num w:numId="9">
    <w:abstractNumId w:val="10"/>
  </w:num>
  <w:num w:numId="10">
    <w:abstractNumId w:val="2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54F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5599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A7C00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7535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173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5F5B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768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7AE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B6092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155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964A-0577-4BF0-BD60-7C11E69F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75</TotalTime>
  <Pages>8</Pages>
  <Words>1857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19</cp:revision>
  <cp:lastPrinted>2011-06-28T11:10:00Z</cp:lastPrinted>
  <dcterms:created xsi:type="dcterms:W3CDTF">2019-03-25T12:06:00Z</dcterms:created>
  <dcterms:modified xsi:type="dcterms:W3CDTF">2019-09-24T12:47:00Z</dcterms:modified>
</cp:coreProperties>
</file>