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C8" w:rsidRDefault="00DF21C8" w:rsidP="00DF21C8">
      <w:pPr>
        <w:pStyle w:val="Standard"/>
        <w:jc w:val="center"/>
        <w:rPr>
          <w:rFonts w:ascii="Calibri" w:hAnsi="Calibri"/>
          <w:b/>
          <w:sz w:val="40"/>
          <w:szCs w:val="40"/>
        </w:rPr>
      </w:pPr>
    </w:p>
    <w:p w:rsidR="00DF21C8" w:rsidRDefault="00DF21C8" w:rsidP="00DF21C8">
      <w:pPr>
        <w:pStyle w:val="Standard"/>
        <w:jc w:val="center"/>
        <w:rPr>
          <w:rFonts w:ascii="Calibri" w:hAnsi="Calibri"/>
          <w:b/>
          <w:sz w:val="40"/>
          <w:szCs w:val="40"/>
        </w:rPr>
      </w:pPr>
      <w:r>
        <w:rPr>
          <w:rFonts w:ascii="Calibri" w:hAnsi="Calibri"/>
          <w:b/>
          <w:sz w:val="40"/>
          <w:szCs w:val="40"/>
        </w:rPr>
        <w:t>Occupational standard</w:t>
      </w:r>
    </w:p>
    <w:p w:rsidR="00DF21C8" w:rsidRDefault="00DF21C8" w:rsidP="00DF21C8">
      <w:pPr>
        <w:pStyle w:val="Standard"/>
        <w:jc w:val="center"/>
        <w:rPr>
          <w:b/>
          <w:bCs/>
        </w:rPr>
      </w:pPr>
      <w:r>
        <w:rPr>
          <w:rFonts w:ascii="Calibri" w:hAnsi="Calibri"/>
          <w:b/>
          <w:bCs/>
          <w:color w:val="000000"/>
          <w:sz w:val="28"/>
          <w:szCs w:val="28"/>
        </w:rPr>
        <w:t>Interior architect (</w:t>
      </w:r>
      <w:r>
        <w:rPr>
          <w:rFonts w:ascii="Calibri" w:hAnsi="Calibri"/>
          <w:b/>
          <w:bCs/>
          <w:sz w:val="32"/>
          <w:szCs w:val="32"/>
          <w:lang w:val="en-GB"/>
        </w:rPr>
        <w:t>EstQF</w:t>
      </w:r>
      <w:r>
        <w:rPr>
          <w:rFonts w:ascii="Calibri" w:hAnsi="Calibri"/>
          <w:b/>
          <w:bCs/>
          <w:color w:val="000000"/>
          <w:sz w:val="28"/>
          <w:szCs w:val="28"/>
        </w:rPr>
        <w:t xml:space="preserve"> level 6)</w:t>
      </w:r>
    </w:p>
    <w:p w:rsidR="00DF21C8" w:rsidRDefault="00DF21C8" w:rsidP="00DF21C8">
      <w:pPr>
        <w:pStyle w:val="Standard"/>
        <w:rPr>
          <w:rFonts w:ascii="Calibri" w:hAnsi="Calibri"/>
          <w:b/>
          <w:color w:val="000000"/>
          <w:sz w:val="22"/>
          <w:szCs w:val="22"/>
        </w:rPr>
      </w:pPr>
    </w:p>
    <w:p w:rsidR="00DF21C8" w:rsidRDefault="00DF21C8" w:rsidP="00DF21C8">
      <w:pPr>
        <w:pStyle w:val="Standard"/>
        <w:rPr>
          <w:rFonts w:ascii="Calibri" w:hAnsi="Calibri"/>
          <w:b/>
          <w:color w:val="000000"/>
          <w:sz w:val="22"/>
          <w:szCs w:val="22"/>
        </w:rPr>
      </w:pPr>
    </w:p>
    <w:p w:rsidR="00DF21C8" w:rsidRDefault="00DF21C8" w:rsidP="00DF21C8">
      <w:pPr>
        <w:pStyle w:val="Standard"/>
      </w:pPr>
      <w:r>
        <w:rPr>
          <w:rFonts w:ascii="Calibri" w:hAnsi="Calibri"/>
          <w:b/>
          <w:bCs/>
          <w:color w:val="000000"/>
          <w:sz w:val="22"/>
          <w:szCs w:val="22"/>
          <w:lang w:val="en-GB"/>
        </w:rPr>
        <w:t>The occupational standard is a document</w:t>
      </w:r>
      <w:r>
        <w:rPr>
          <w:rFonts w:ascii="Calibri" w:hAnsi="Calibri"/>
          <w:color w:val="000000"/>
          <w:sz w:val="22"/>
          <w:szCs w:val="22"/>
          <w:lang w:val="en-GB"/>
        </w:rPr>
        <w:t xml:space="preserve"> that describes the job and competence requirements, i.e. a set of skills, knowledge and attitudes required for successful job performance in a particular occupation.</w:t>
      </w:r>
    </w:p>
    <w:p w:rsidR="00DF21C8" w:rsidRDefault="00DF21C8" w:rsidP="00DF21C8">
      <w:pPr>
        <w:pStyle w:val="Standard"/>
        <w:rPr>
          <w:rFonts w:ascii="Calibri" w:hAnsi="Calibri"/>
          <w:color w:val="000000"/>
          <w:sz w:val="22"/>
          <w:szCs w:val="22"/>
        </w:rPr>
      </w:pPr>
    </w:p>
    <w:p w:rsidR="00DF21C8" w:rsidRDefault="00DF21C8" w:rsidP="00DF21C8">
      <w:pPr>
        <w:pStyle w:val="ListParagraph"/>
        <w:ind w:left="0"/>
        <w:rPr>
          <w:rFonts w:ascii="Calibri" w:hAnsi="Calibri"/>
          <w:b/>
          <w:sz w:val="22"/>
          <w:szCs w:val="22"/>
        </w:rPr>
      </w:pPr>
    </w:p>
    <w:p w:rsidR="00E16336" w:rsidRPr="0042314D" w:rsidRDefault="00E16336" w:rsidP="00E16336">
      <w:pPr>
        <w:pStyle w:val="ListParagraph"/>
        <w:ind w:left="0"/>
        <w:rPr>
          <w:rFonts w:ascii="Calibri" w:hAnsi="Calibri"/>
          <w:b/>
          <w:sz w:val="22"/>
          <w:szCs w:val="22"/>
          <w:lang w:val="en-GB"/>
        </w:rPr>
      </w:pPr>
      <w:r w:rsidRPr="0042314D">
        <w:rPr>
          <w:rFonts w:ascii="Calibri" w:hAnsi="Calibri"/>
          <w:b/>
          <w:bCs/>
          <w:sz w:val="22"/>
          <w:szCs w:val="22"/>
          <w:lang w:val="en-GB"/>
        </w:rPr>
        <w:t xml:space="preserve">Application areas of the </w:t>
      </w:r>
      <w:r>
        <w:rPr>
          <w:rFonts w:ascii="Calibri" w:hAnsi="Calibri"/>
          <w:b/>
          <w:bCs/>
          <w:sz w:val="22"/>
          <w:szCs w:val="22"/>
          <w:lang w:val="en-GB"/>
        </w:rPr>
        <w:t>occupational</w:t>
      </w:r>
      <w:r w:rsidRPr="0042314D">
        <w:rPr>
          <w:rFonts w:ascii="Calibri" w:hAnsi="Calibri"/>
          <w:b/>
          <w:bCs/>
          <w:sz w:val="22"/>
          <w:szCs w:val="22"/>
          <w:lang w:val="en-GB"/>
        </w:rPr>
        <w:t xml:space="preserve"> standard</w:t>
      </w:r>
    </w:p>
    <w:p w:rsidR="00E16336" w:rsidRPr="003A2B5F" w:rsidRDefault="00E16336" w:rsidP="00E16336">
      <w:pPr>
        <w:pStyle w:val="ListParagraph"/>
        <w:ind w:left="0"/>
        <w:rPr>
          <w:rFonts w:ascii="Calibri" w:hAnsi="Calibri"/>
          <w:i/>
          <w:sz w:val="22"/>
          <w:szCs w:val="22"/>
        </w:rPr>
      </w:pPr>
    </w:p>
    <w:p w:rsidR="00E16336" w:rsidRPr="00251EE8" w:rsidRDefault="00E16336" w:rsidP="00E16336">
      <w:pPr>
        <w:pStyle w:val="ListParagraph"/>
        <w:numPr>
          <w:ilvl w:val="0"/>
          <w:numId w:val="3"/>
        </w:numPr>
        <w:rPr>
          <w:rFonts w:ascii="Calibri" w:hAnsi="Calibri"/>
          <w:sz w:val="22"/>
          <w:szCs w:val="22"/>
        </w:rPr>
      </w:pPr>
      <w:r>
        <w:rPr>
          <w:rFonts w:ascii="Calibri" w:hAnsi="Calibri" w:cs="Arial"/>
          <w:sz w:val="22"/>
          <w:szCs w:val="22"/>
        </w:rPr>
        <w:t>Drafting of curricula and training programmes meeting the requirements of labour market.</w:t>
      </w:r>
      <w:r w:rsidRPr="00251EE8">
        <w:rPr>
          <w:rFonts w:ascii="Calibri" w:hAnsi="Calibri" w:cs="Arial"/>
          <w:sz w:val="22"/>
          <w:szCs w:val="22"/>
        </w:rPr>
        <w:t xml:space="preserve"> </w:t>
      </w:r>
    </w:p>
    <w:p w:rsidR="00E16336" w:rsidRPr="00251EE8" w:rsidRDefault="00E16336" w:rsidP="00E16336">
      <w:pPr>
        <w:pStyle w:val="ListParagraph"/>
        <w:numPr>
          <w:ilvl w:val="0"/>
          <w:numId w:val="3"/>
        </w:numPr>
        <w:rPr>
          <w:rFonts w:ascii="Calibri" w:hAnsi="Calibri"/>
          <w:sz w:val="22"/>
          <w:szCs w:val="22"/>
        </w:rPr>
      </w:pPr>
      <w:r>
        <w:rPr>
          <w:rFonts w:ascii="Calibri" w:hAnsi="Calibri" w:cs="Arial"/>
          <w:sz w:val="22"/>
          <w:szCs w:val="22"/>
        </w:rPr>
        <w:t>Evaluation of competence of the people, incl self-evaluation and conformity evaluation upon awarding an occupational qualification.</w:t>
      </w:r>
    </w:p>
    <w:p w:rsidR="00E16336" w:rsidRDefault="00E16336" w:rsidP="00E16336">
      <w:pPr>
        <w:numPr>
          <w:ilvl w:val="0"/>
          <w:numId w:val="3"/>
        </w:numPr>
        <w:rPr>
          <w:rFonts w:ascii="Calibri" w:hAnsi="Calibri"/>
          <w:sz w:val="22"/>
          <w:szCs w:val="22"/>
        </w:rPr>
      </w:pPr>
      <w:r>
        <w:rPr>
          <w:rFonts w:ascii="Calibri" w:hAnsi="Calibri"/>
          <w:sz w:val="22"/>
          <w:szCs w:val="22"/>
        </w:rPr>
        <w:t>Description and introduction of occupational qualifications.</w:t>
      </w:r>
    </w:p>
    <w:p w:rsidR="00E16336" w:rsidRPr="009B77A3" w:rsidRDefault="00E16336" w:rsidP="00E16336">
      <w:pPr>
        <w:numPr>
          <w:ilvl w:val="0"/>
          <w:numId w:val="3"/>
        </w:numPr>
        <w:rPr>
          <w:rFonts w:ascii="Calibri" w:hAnsi="Calibri"/>
          <w:sz w:val="22"/>
          <w:szCs w:val="22"/>
        </w:rPr>
      </w:pPr>
      <w:r>
        <w:rPr>
          <w:rFonts w:ascii="Calibri" w:hAnsi="Calibri"/>
          <w:sz w:val="22"/>
          <w:szCs w:val="22"/>
        </w:rPr>
        <w:t>Career planning and creation of a basis for lifelong learning.</w:t>
      </w:r>
    </w:p>
    <w:p w:rsidR="00E16336" w:rsidRDefault="00E16336" w:rsidP="00E16336">
      <w:pPr>
        <w:numPr>
          <w:ilvl w:val="0"/>
          <w:numId w:val="3"/>
        </w:numPr>
        <w:rPr>
          <w:rFonts w:ascii="Calibri" w:hAnsi="Calibri"/>
          <w:sz w:val="22"/>
          <w:szCs w:val="22"/>
        </w:rPr>
      </w:pPr>
      <w:r>
        <w:rPr>
          <w:rFonts w:ascii="Calibri" w:hAnsi="Calibri"/>
          <w:sz w:val="22"/>
          <w:szCs w:val="22"/>
        </w:rPr>
        <w:t>Identification of personnel training needs and planning of training.</w:t>
      </w:r>
    </w:p>
    <w:p w:rsidR="00E16336" w:rsidRPr="009B77A3" w:rsidRDefault="00E16336" w:rsidP="00E16336">
      <w:pPr>
        <w:numPr>
          <w:ilvl w:val="0"/>
          <w:numId w:val="3"/>
        </w:numPr>
        <w:rPr>
          <w:rFonts w:ascii="Calibri" w:hAnsi="Calibri"/>
          <w:sz w:val="22"/>
          <w:szCs w:val="22"/>
        </w:rPr>
      </w:pPr>
      <w:r>
        <w:rPr>
          <w:rFonts w:ascii="Calibri" w:hAnsi="Calibri"/>
          <w:sz w:val="22"/>
          <w:szCs w:val="22"/>
        </w:rPr>
        <w:t>Drafting of job descriptions and recruitment of employees.</w:t>
      </w:r>
    </w:p>
    <w:p w:rsidR="00E16336" w:rsidRPr="007F5826" w:rsidRDefault="00E16336" w:rsidP="00E16336">
      <w:pPr>
        <w:pStyle w:val="ListParagraph"/>
        <w:numPr>
          <w:ilvl w:val="0"/>
          <w:numId w:val="3"/>
        </w:numPr>
        <w:rPr>
          <w:rFonts w:ascii="Calibri" w:hAnsi="Calibri"/>
          <w:sz w:val="22"/>
          <w:szCs w:val="22"/>
        </w:rPr>
      </w:pPr>
      <w:r>
        <w:rPr>
          <w:rFonts w:ascii="Calibri" w:eastAsia="Arial Unicode MS" w:hAnsi="Calibri"/>
          <w:sz w:val="22"/>
          <w:szCs w:val="22"/>
        </w:rPr>
        <w:t>Comparison of occupational and educational qualifications.</w:t>
      </w:r>
    </w:p>
    <w:p w:rsidR="00DF21C8" w:rsidRDefault="00DF21C8" w:rsidP="00DF21C8">
      <w:pPr>
        <w:pStyle w:val="Standard"/>
        <w:ind w:left="-142"/>
        <w:rPr>
          <w:rFonts w:ascii="Calibri" w:hAnsi="Calibri"/>
          <w:sz w:val="22"/>
          <w:szCs w:val="22"/>
        </w:rPr>
      </w:pPr>
    </w:p>
    <w:tbl>
      <w:tblPr>
        <w:tblW w:w="9464" w:type="dxa"/>
        <w:tblInd w:w="-108" w:type="dxa"/>
        <w:tblLayout w:type="fixed"/>
        <w:tblCellMar>
          <w:left w:w="10" w:type="dxa"/>
          <w:right w:w="10" w:type="dxa"/>
        </w:tblCellMar>
        <w:tblLook w:val="0000"/>
      </w:tblPr>
      <w:tblGrid>
        <w:gridCol w:w="6061"/>
        <w:gridCol w:w="3403"/>
      </w:tblGrid>
      <w:tr w:rsidR="00DF21C8" w:rsidTr="00C74565">
        <w:tc>
          <w:tcPr>
            <w:tcW w:w="60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jc w:val="center"/>
              <w:rPr>
                <w:rFonts w:ascii="Calibri" w:hAnsi="Calibri"/>
                <w:b/>
                <w:sz w:val="32"/>
                <w:szCs w:val="32"/>
              </w:rPr>
            </w:pPr>
            <w:r>
              <w:rPr>
                <w:rFonts w:ascii="Calibri" w:hAnsi="Calibri"/>
                <w:b/>
                <w:sz w:val="32"/>
                <w:szCs w:val="32"/>
              </w:rPr>
              <w:t>Occupational qualification title</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jc w:val="center"/>
            </w:pPr>
            <w:r>
              <w:rPr>
                <w:rFonts w:ascii="Calibri" w:hAnsi="Calibri"/>
                <w:b/>
                <w:bCs/>
                <w:lang w:val="en-GB"/>
              </w:rPr>
              <w:t>Estonian qualifications framework</w:t>
            </w:r>
            <w:r>
              <w:rPr>
                <w:rFonts w:ascii="Calibri" w:hAnsi="Calibri"/>
                <w:b/>
                <w:bCs/>
                <w:sz w:val="32"/>
                <w:szCs w:val="32"/>
                <w:lang w:val="en-GB"/>
              </w:rPr>
              <w:t xml:space="preserve"> (EstQF) level</w:t>
            </w:r>
          </w:p>
        </w:tc>
      </w:tr>
      <w:tr w:rsidR="00DF21C8" w:rsidTr="00C74565">
        <w:tc>
          <w:tcPr>
            <w:tcW w:w="60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jc w:val="center"/>
              <w:rPr>
                <w:rFonts w:ascii="Calibri" w:hAnsi="Calibri" w:cs="Calibri"/>
                <w:i/>
                <w:sz w:val="28"/>
                <w:szCs w:val="28"/>
              </w:rPr>
            </w:pPr>
            <w:r>
              <w:rPr>
                <w:rFonts w:ascii="Calibri" w:hAnsi="Calibri" w:cs="Calibri"/>
                <w:i/>
                <w:sz w:val="28"/>
                <w:szCs w:val="28"/>
              </w:rPr>
              <w:t>Interior architect, level 6</w:t>
            </w:r>
          </w:p>
        </w:tc>
        <w:tc>
          <w:tcPr>
            <w:tcW w:w="34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jc w:val="center"/>
              <w:rPr>
                <w:rFonts w:ascii="Calibri" w:hAnsi="Calibri"/>
                <w:i/>
                <w:sz w:val="32"/>
                <w:szCs w:val="32"/>
              </w:rPr>
            </w:pPr>
            <w:r>
              <w:rPr>
                <w:rFonts w:ascii="Calibri" w:hAnsi="Calibri"/>
                <w:i/>
                <w:sz w:val="32"/>
                <w:szCs w:val="32"/>
              </w:rPr>
              <w:t>6</w:t>
            </w:r>
          </w:p>
        </w:tc>
      </w:tr>
    </w:tbl>
    <w:p w:rsidR="00DF21C8" w:rsidRDefault="00DF21C8" w:rsidP="00DF21C8">
      <w:pPr>
        <w:pStyle w:val="Standard"/>
        <w:rPr>
          <w:vanish/>
        </w:rPr>
      </w:pPr>
    </w:p>
    <w:p w:rsidR="00DF21C8" w:rsidRDefault="00DF21C8" w:rsidP="00DF21C8">
      <w:pPr>
        <w:pStyle w:val="Standard"/>
      </w:pPr>
    </w:p>
    <w:p w:rsidR="00DF21C8" w:rsidRDefault="00DF21C8" w:rsidP="00DF21C8">
      <w:pPr>
        <w:pStyle w:val="Standard"/>
        <w:jc w:val="center"/>
      </w:pPr>
    </w:p>
    <w:p w:rsidR="00DF21C8" w:rsidRDefault="00DF21C8" w:rsidP="00DF21C8">
      <w:pPr>
        <w:pStyle w:val="Standard"/>
        <w:pageBreakBefore/>
        <w:jc w:val="center"/>
        <w:rPr>
          <w:rFonts w:ascii="Calibri" w:hAnsi="Calibri"/>
          <w:b/>
          <w:color w:val="FF0000"/>
          <w:sz w:val="28"/>
          <w:szCs w:val="28"/>
        </w:rPr>
      </w:pPr>
      <w:r>
        <w:rPr>
          <w:rFonts w:ascii="Calibri" w:hAnsi="Calibri"/>
          <w:b/>
          <w:color w:val="FF0000"/>
          <w:sz w:val="28"/>
          <w:szCs w:val="28"/>
        </w:rPr>
        <w:lastRenderedPageBreak/>
        <w:t>PART A</w:t>
      </w:r>
    </w:p>
    <w:p w:rsidR="00DF21C8" w:rsidRDefault="00DF21C8" w:rsidP="00DF21C8">
      <w:pPr>
        <w:pStyle w:val="Standard"/>
        <w:jc w:val="center"/>
        <w:rPr>
          <w:rFonts w:ascii="Calibri" w:hAnsi="Calibri"/>
          <w:b/>
          <w:color w:val="FF0000"/>
          <w:sz w:val="28"/>
          <w:szCs w:val="28"/>
        </w:rPr>
      </w:pPr>
      <w:r>
        <w:rPr>
          <w:rFonts w:ascii="Calibri" w:hAnsi="Calibri"/>
          <w:b/>
          <w:color w:val="FF0000"/>
          <w:sz w:val="28"/>
          <w:szCs w:val="28"/>
        </w:rPr>
        <w:t>JOB DESCRPITION</w:t>
      </w:r>
    </w:p>
    <w:p w:rsidR="00DF21C8" w:rsidRDefault="00DF21C8" w:rsidP="00DF21C8">
      <w:pPr>
        <w:pStyle w:val="Standard"/>
      </w:pPr>
    </w:p>
    <w:tbl>
      <w:tblPr>
        <w:tblW w:w="9356" w:type="dxa"/>
        <w:tblInd w:w="1" w:type="dxa"/>
        <w:tblLayout w:type="fixed"/>
        <w:tblCellMar>
          <w:left w:w="10" w:type="dxa"/>
          <w:right w:w="10" w:type="dxa"/>
        </w:tblCellMar>
        <w:tblLook w:val="0000"/>
      </w:tblPr>
      <w:tblGrid>
        <w:gridCol w:w="9356"/>
      </w:tblGrid>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pPr>
            <w:r>
              <w:rPr>
                <w:rFonts w:ascii="Calibri" w:hAnsi="Calibri"/>
                <w:b/>
                <w:sz w:val="22"/>
                <w:szCs w:val="22"/>
              </w:rPr>
              <w:t>A.1 Job d</w:t>
            </w:r>
            <w:proofErr w:type="spellStart"/>
            <w:r>
              <w:rPr>
                <w:rFonts w:ascii="Calibri" w:hAnsi="Calibri"/>
                <w:b/>
                <w:bCs/>
                <w:sz w:val="22"/>
                <w:szCs w:val="22"/>
                <w:lang w:val="en-GB"/>
              </w:rPr>
              <w:t>escription</w:t>
            </w:r>
            <w:proofErr w:type="spellEnd"/>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jc w:val="both"/>
              <w:rPr>
                <w:rFonts w:ascii="Calibri" w:hAnsi="Calibri" w:cs="Calibri"/>
                <w:color w:val="000000"/>
                <w:sz w:val="22"/>
                <w:szCs w:val="22"/>
              </w:rPr>
            </w:pPr>
            <w:r>
              <w:rPr>
                <w:rFonts w:ascii="Calibri" w:hAnsi="Calibri" w:cs="Calibri"/>
                <w:color w:val="000000"/>
                <w:sz w:val="22"/>
                <w:szCs w:val="22"/>
              </w:rPr>
              <w:t>The objective of the job of an interior architect is to create aesthetically complete</w:t>
            </w:r>
          </w:p>
          <w:p w:rsidR="00DF21C8" w:rsidRDefault="00DF21C8" w:rsidP="00C74565">
            <w:pPr>
              <w:pStyle w:val="Standard"/>
              <w:jc w:val="both"/>
              <w:rPr>
                <w:rFonts w:ascii="Calibri" w:hAnsi="Calibri" w:cs="Calibri"/>
                <w:color w:val="000000"/>
                <w:sz w:val="22"/>
                <w:szCs w:val="22"/>
              </w:rPr>
            </w:pPr>
            <w:r>
              <w:rPr>
                <w:rFonts w:ascii="Calibri" w:hAnsi="Calibri" w:cs="Calibri"/>
                <w:color w:val="000000"/>
                <w:sz w:val="22"/>
                <w:szCs w:val="22"/>
              </w:rPr>
              <w:t xml:space="preserve"> interiors taking into account all constructional and functional aspects of the designed building.</w:t>
            </w:r>
          </w:p>
          <w:p w:rsidR="00DF21C8" w:rsidRDefault="00DF21C8" w:rsidP="00C74565">
            <w:pPr>
              <w:pStyle w:val="Standard"/>
              <w:jc w:val="both"/>
              <w:rPr>
                <w:rFonts w:ascii="Calibri" w:hAnsi="Calibri" w:cs="Calibri"/>
                <w:color w:val="000000"/>
                <w:sz w:val="22"/>
                <w:szCs w:val="22"/>
              </w:rPr>
            </w:pPr>
          </w:p>
          <w:p w:rsidR="00DF21C8" w:rsidRDefault="00DF21C8" w:rsidP="00C74565">
            <w:pPr>
              <w:pStyle w:val="Standard"/>
              <w:jc w:val="both"/>
              <w:rPr>
                <w:rFonts w:ascii="Calibri" w:hAnsi="Calibri" w:cs="Calibri"/>
                <w:color w:val="000000"/>
                <w:sz w:val="22"/>
                <w:szCs w:val="22"/>
              </w:rPr>
            </w:pPr>
            <w:r>
              <w:rPr>
                <w:rFonts w:ascii="Calibri" w:hAnsi="Calibri" w:cs="Calibri"/>
                <w:color w:val="000000"/>
                <w:sz w:val="22"/>
                <w:szCs w:val="22"/>
              </w:rPr>
              <w:t xml:space="preserve">As </w:t>
            </w:r>
            <w:r w:rsidR="001C4687">
              <w:rPr>
                <w:rFonts w:ascii="Calibri" w:hAnsi="Calibri" w:cs="Calibri"/>
                <w:color w:val="000000"/>
                <w:sz w:val="22"/>
                <w:szCs w:val="22"/>
              </w:rPr>
              <w:t>th</w:t>
            </w:r>
            <w:r>
              <w:rPr>
                <w:rFonts w:ascii="Calibri" w:hAnsi="Calibri" w:cs="Calibri"/>
                <w:color w:val="000000"/>
                <w:sz w:val="22"/>
                <w:szCs w:val="22"/>
              </w:rPr>
              <w:t>e desig</w:t>
            </w:r>
            <w:r w:rsidR="00C74565">
              <w:rPr>
                <w:rFonts w:ascii="Calibri" w:hAnsi="Calibri" w:cs="Calibri"/>
                <w:color w:val="000000"/>
                <w:sz w:val="22"/>
                <w:szCs w:val="22"/>
              </w:rPr>
              <w:t>n</w:t>
            </w:r>
            <w:r>
              <w:rPr>
                <w:rFonts w:ascii="Calibri" w:hAnsi="Calibri" w:cs="Calibri"/>
                <w:color w:val="000000"/>
                <w:sz w:val="22"/>
                <w:szCs w:val="22"/>
              </w:rPr>
              <w:t xml:space="preserve"> of interior architecture is </w:t>
            </w:r>
            <w:r w:rsidR="00C74565">
              <w:rPr>
                <w:rFonts w:ascii="Calibri" w:hAnsi="Calibri" w:cs="Calibri"/>
                <w:color w:val="000000"/>
                <w:sz w:val="22"/>
                <w:szCs w:val="22"/>
              </w:rPr>
              <w:t xml:space="preserve">closely </w:t>
            </w:r>
            <w:r>
              <w:rPr>
                <w:rFonts w:ascii="Calibri" w:hAnsi="Calibri" w:cs="Calibri"/>
                <w:color w:val="000000"/>
                <w:sz w:val="22"/>
                <w:szCs w:val="22"/>
              </w:rPr>
              <w:t>connected with the work of an architect, structural engineer and engineers designing utility sys</w:t>
            </w:r>
            <w:r w:rsidR="00C74565">
              <w:rPr>
                <w:rFonts w:ascii="Calibri" w:hAnsi="Calibri" w:cs="Calibri"/>
                <w:color w:val="000000"/>
                <w:sz w:val="22"/>
                <w:szCs w:val="22"/>
              </w:rPr>
              <w:t>tems, an i</w:t>
            </w:r>
            <w:r>
              <w:rPr>
                <w:rFonts w:ascii="Calibri" w:hAnsi="Calibri" w:cs="Calibri"/>
                <w:color w:val="000000"/>
                <w:sz w:val="22"/>
                <w:szCs w:val="22"/>
              </w:rPr>
              <w:t>nterior architect must understand the b</w:t>
            </w:r>
            <w:r w:rsidR="00C74565">
              <w:rPr>
                <w:rFonts w:ascii="Calibri" w:hAnsi="Calibri" w:cs="Calibri"/>
                <w:color w:val="000000"/>
                <w:sz w:val="22"/>
                <w:szCs w:val="22"/>
              </w:rPr>
              <w:t>asic solutions of their designs,</w:t>
            </w:r>
            <w:r>
              <w:rPr>
                <w:rFonts w:ascii="Calibri" w:hAnsi="Calibri" w:cs="Calibri"/>
                <w:color w:val="000000"/>
                <w:sz w:val="22"/>
                <w:szCs w:val="22"/>
              </w:rPr>
              <w:t xml:space="preserve"> analyse and make appropriate proposals.</w:t>
            </w:r>
          </w:p>
          <w:p w:rsidR="00DF21C8" w:rsidRDefault="00DF21C8" w:rsidP="00C74565">
            <w:pPr>
              <w:pStyle w:val="Standard"/>
              <w:jc w:val="both"/>
              <w:rPr>
                <w:rFonts w:ascii="Calibri" w:hAnsi="Calibri" w:cs="Calibri"/>
                <w:color w:val="000000"/>
                <w:sz w:val="22"/>
                <w:szCs w:val="22"/>
              </w:rPr>
            </w:pPr>
          </w:p>
          <w:p w:rsidR="00DF21C8" w:rsidRDefault="00DF21C8" w:rsidP="00C74565">
            <w:pPr>
              <w:pStyle w:val="Standard"/>
              <w:jc w:val="both"/>
              <w:rPr>
                <w:rFonts w:ascii="Calibri" w:hAnsi="Calibri" w:cs="Calibri"/>
                <w:color w:val="000000"/>
                <w:sz w:val="22"/>
                <w:szCs w:val="22"/>
              </w:rPr>
            </w:pPr>
            <w:r>
              <w:rPr>
                <w:rFonts w:ascii="Calibri" w:hAnsi="Calibri" w:cs="Calibri"/>
                <w:color w:val="000000"/>
                <w:sz w:val="22"/>
                <w:szCs w:val="22"/>
              </w:rPr>
              <w:t xml:space="preserve">In one's job an interior architect proceeds from </w:t>
            </w:r>
            <w:r w:rsidR="001C4687">
              <w:rPr>
                <w:rFonts w:ascii="Calibri" w:hAnsi="Calibri" w:cs="Calibri"/>
                <w:color w:val="000000"/>
                <w:sz w:val="22"/>
                <w:szCs w:val="22"/>
              </w:rPr>
              <w:t>source information</w:t>
            </w:r>
            <w:r>
              <w:rPr>
                <w:rFonts w:ascii="Calibri" w:hAnsi="Calibri" w:cs="Calibri"/>
                <w:color w:val="000000"/>
                <w:sz w:val="22"/>
                <w:szCs w:val="22"/>
              </w:rPr>
              <w:t>, good designing and building practice, valid acts of law and normative documents.</w:t>
            </w:r>
          </w:p>
          <w:p w:rsidR="00DF21C8" w:rsidRDefault="00DF21C8" w:rsidP="00C74565">
            <w:pPr>
              <w:pStyle w:val="Standard"/>
              <w:jc w:val="both"/>
              <w:rPr>
                <w:rFonts w:ascii="Calibri" w:hAnsi="Calibri" w:cs="Calibri"/>
                <w:sz w:val="22"/>
                <w:szCs w:val="22"/>
              </w:rPr>
            </w:pPr>
          </w:p>
          <w:p w:rsidR="00DF21C8" w:rsidRDefault="00DF21C8" w:rsidP="00C74565">
            <w:pPr>
              <w:pStyle w:val="Standard"/>
              <w:jc w:val="both"/>
            </w:pPr>
            <w:r>
              <w:rPr>
                <w:rFonts w:ascii="Calibri" w:hAnsi="Calibri" w:cs="Calibri"/>
                <w:color w:val="000000"/>
                <w:sz w:val="22"/>
                <w:szCs w:val="22"/>
                <w:u w:val="single"/>
              </w:rPr>
              <w:t xml:space="preserve">An interior architect, level 6, is a specialist </w:t>
            </w:r>
            <w:r>
              <w:rPr>
                <w:rFonts w:ascii="Calibri" w:hAnsi="Calibri" w:cs="Calibri"/>
                <w:color w:val="000000"/>
                <w:sz w:val="22"/>
                <w:szCs w:val="22"/>
              </w:rPr>
              <w:t xml:space="preserve"> who prepares and evaluates, independently and on one’s own responsibility, </w:t>
            </w:r>
            <w:r w:rsidR="001C4687">
              <w:rPr>
                <w:rFonts w:ascii="Calibri" w:hAnsi="Calibri" w:cs="Calibri"/>
                <w:color w:val="000000"/>
                <w:sz w:val="22"/>
                <w:szCs w:val="22"/>
              </w:rPr>
              <w:t xml:space="preserve">the </w:t>
            </w:r>
            <w:r>
              <w:rPr>
                <w:rFonts w:ascii="Calibri" w:hAnsi="Calibri" w:cs="Calibri"/>
                <w:color w:val="000000"/>
                <w:sz w:val="22"/>
                <w:szCs w:val="22"/>
              </w:rPr>
              <w:t xml:space="preserve">interior architectural </w:t>
            </w:r>
            <w:r w:rsidR="00C74565">
              <w:rPr>
                <w:rFonts w:ascii="Calibri" w:hAnsi="Calibri" w:cs="Calibri"/>
                <w:color w:val="000000"/>
                <w:sz w:val="22"/>
                <w:szCs w:val="22"/>
              </w:rPr>
              <w:t>designs</w:t>
            </w:r>
            <w:r>
              <w:rPr>
                <w:rFonts w:ascii="Calibri" w:hAnsi="Calibri" w:cs="Calibri"/>
                <w:color w:val="000000"/>
                <w:sz w:val="22"/>
                <w:szCs w:val="22"/>
              </w:rPr>
              <w:t xml:space="preserve"> of simpler buildings or their parts that are closed to the public, designs furniture and other interior elements. </w:t>
            </w:r>
            <w:r w:rsidR="00846042">
              <w:rPr>
                <w:rFonts w:ascii="Calibri" w:hAnsi="Calibri" w:cs="Calibri"/>
                <w:color w:val="000000"/>
                <w:sz w:val="22"/>
                <w:szCs w:val="22"/>
              </w:rPr>
              <w:t>If required</w:t>
            </w:r>
            <w:r>
              <w:rPr>
                <w:rFonts w:ascii="Calibri" w:hAnsi="Calibri" w:cs="Calibri"/>
                <w:color w:val="000000"/>
                <w:sz w:val="22"/>
                <w:szCs w:val="22"/>
              </w:rPr>
              <w:t>,  participates in the designing process of more complicated objects under the supervision of an interior architect of a higher qualification.</w:t>
            </w:r>
          </w:p>
          <w:p w:rsidR="00DF21C8" w:rsidRDefault="00DF21C8" w:rsidP="00C74565">
            <w:pPr>
              <w:pStyle w:val="Standard"/>
              <w:jc w:val="both"/>
              <w:rPr>
                <w:rFonts w:ascii="Calibri" w:hAnsi="Calibri" w:cs="Calibri"/>
                <w:bCs/>
                <w:color w:val="000000"/>
                <w:sz w:val="22"/>
                <w:szCs w:val="22"/>
              </w:rPr>
            </w:pPr>
          </w:p>
          <w:p w:rsidR="00DF21C8" w:rsidRDefault="00DF21C8" w:rsidP="00C74565">
            <w:pPr>
              <w:pStyle w:val="Standard"/>
              <w:jc w:val="both"/>
            </w:pPr>
            <w:r>
              <w:rPr>
                <w:rFonts w:ascii="Calibri" w:hAnsi="Calibri" w:cs="Calibri"/>
                <w:sz w:val="22"/>
                <w:szCs w:val="22"/>
              </w:rPr>
              <w:t xml:space="preserve">In the professional field of an interior architect, in addition to </w:t>
            </w:r>
            <w:r w:rsidRPr="001C4687">
              <w:rPr>
                <w:rFonts w:ascii="Calibri" w:hAnsi="Calibri" w:cs="Calibri"/>
                <w:sz w:val="22"/>
                <w:szCs w:val="22"/>
                <w:u w:val="single"/>
              </w:rPr>
              <w:t>an interior architect, level 6</w:t>
            </w:r>
            <w:r>
              <w:rPr>
                <w:rFonts w:ascii="Calibri" w:hAnsi="Calibri" w:cs="Calibri"/>
                <w:sz w:val="22"/>
                <w:szCs w:val="22"/>
              </w:rPr>
              <w:t xml:space="preserve">,  there are the following </w:t>
            </w:r>
            <w:r w:rsidR="001C4687">
              <w:rPr>
                <w:rFonts w:ascii="Calibri" w:hAnsi="Calibri" w:cs="Calibri"/>
                <w:sz w:val="22"/>
                <w:szCs w:val="22"/>
              </w:rPr>
              <w:t>occupational qualifications</w:t>
            </w:r>
            <w:r>
              <w:rPr>
                <w:rFonts w:ascii="Calibri" w:hAnsi="Calibri" w:cs="Calibri"/>
                <w:sz w:val="22"/>
                <w:szCs w:val="22"/>
              </w:rPr>
              <w:t>:</w:t>
            </w:r>
          </w:p>
          <w:p w:rsidR="00DF21C8" w:rsidRDefault="00DF21C8" w:rsidP="00C74565">
            <w:pPr>
              <w:pStyle w:val="Standard"/>
              <w:jc w:val="both"/>
              <w:rPr>
                <w:rFonts w:ascii="Calibri" w:hAnsi="Calibri" w:cs="Calibri"/>
                <w:bCs/>
                <w:sz w:val="22"/>
                <w:szCs w:val="22"/>
              </w:rPr>
            </w:pPr>
          </w:p>
          <w:p w:rsidR="00DF21C8" w:rsidRDefault="00DF21C8" w:rsidP="00C74565">
            <w:pPr>
              <w:pStyle w:val="Standard"/>
              <w:jc w:val="both"/>
            </w:pPr>
            <w:r>
              <w:rPr>
                <w:rFonts w:ascii="Calibri" w:hAnsi="Calibri" w:cs="Calibri"/>
                <w:color w:val="000000"/>
                <w:sz w:val="22"/>
                <w:szCs w:val="22"/>
                <w:u w:val="single"/>
              </w:rPr>
              <w:t>A diploma interior architect, level 7</w:t>
            </w:r>
            <w:r>
              <w:rPr>
                <w:rFonts w:ascii="Calibri" w:hAnsi="Calibri" w:cs="Calibri"/>
                <w:color w:val="000000"/>
                <w:sz w:val="22"/>
                <w:szCs w:val="22"/>
              </w:rPr>
              <w:t xml:space="preserve"> is a senior specialist who prepares and evaluates, independently and on one’s own responsibility, the interior architectural </w:t>
            </w:r>
            <w:r w:rsidR="00C74565">
              <w:rPr>
                <w:rFonts w:ascii="Calibri" w:hAnsi="Calibri" w:cs="Calibri"/>
                <w:color w:val="000000"/>
                <w:sz w:val="22"/>
                <w:szCs w:val="22"/>
              </w:rPr>
              <w:t>designs</w:t>
            </w:r>
            <w:r>
              <w:rPr>
                <w:rFonts w:ascii="Calibri" w:hAnsi="Calibri" w:cs="Calibri"/>
                <w:color w:val="000000"/>
                <w:sz w:val="22"/>
                <w:szCs w:val="22"/>
              </w:rPr>
              <w:t xml:space="preserve"> of simpler buildings or their parts that are open and intended for use to the public, designs furniture and other interior elements.   An interior architect participates in the designing process of more complicated objects under the supervision of </w:t>
            </w:r>
            <w:r w:rsidR="00C74565">
              <w:rPr>
                <w:rFonts w:ascii="Calibri" w:hAnsi="Calibri" w:cs="Calibri"/>
                <w:color w:val="000000"/>
                <w:sz w:val="22"/>
                <w:szCs w:val="22"/>
              </w:rPr>
              <w:t>the</w:t>
            </w:r>
            <w:r>
              <w:rPr>
                <w:rFonts w:ascii="Calibri" w:hAnsi="Calibri" w:cs="Calibri"/>
                <w:color w:val="000000"/>
                <w:sz w:val="22"/>
                <w:szCs w:val="22"/>
              </w:rPr>
              <w:t xml:space="preserve"> </w:t>
            </w:r>
            <w:r w:rsidR="00C74565">
              <w:rPr>
                <w:rFonts w:ascii="Calibri" w:hAnsi="Calibri" w:cs="Calibri"/>
                <w:color w:val="000000"/>
                <w:sz w:val="22"/>
                <w:szCs w:val="22"/>
              </w:rPr>
              <w:t>principal</w:t>
            </w:r>
            <w:r>
              <w:rPr>
                <w:rFonts w:ascii="Calibri" w:hAnsi="Calibri" w:cs="Calibri"/>
                <w:color w:val="000000"/>
                <w:sz w:val="22"/>
                <w:szCs w:val="22"/>
              </w:rPr>
              <w:t xml:space="preserve"> interior architect.</w:t>
            </w:r>
          </w:p>
          <w:p w:rsidR="00DF21C8" w:rsidRDefault="00DF21C8" w:rsidP="00C74565">
            <w:pPr>
              <w:pStyle w:val="Standard"/>
              <w:jc w:val="both"/>
              <w:rPr>
                <w:rFonts w:ascii="Calibri" w:hAnsi="Calibri" w:cs="Calibri"/>
                <w:bCs/>
                <w:sz w:val="22"/>
                <w:szCs w:val="22"/>
              </w:rPr>
            </w:pPr>
          </w:p>
          <w:p w:rsidR="00DF21C8" w:rsidRDefault="00DF21C8" w:rsidP="00C74565">
            <w:pPr>
              <w:pStyle w:val="Standard"/>
              <w:jc w:val="both"/>
            </w:pPr>
            <w:r>
              <w:rPr>
                <w:rFonts w:ascii="Calibri" w:hAnsi="Calibri" w:cs="Calibri"/>
                <w:color w:val="000000"/>
                <w:sz w:val="22"/>
                <w:szCs w:val="22"/>
                <w:u w:val="single"/>
              </w:rPr>
              <w:t>A chartered interior architect, level 7</w:t>
            </w:r>
            <w:r>
              <w:rPr>
                <w:rFonts w:ascii="Calibri" w:hAnsi="Calibri" w:cs="Calibri"/>
                <w:color w:val="000000"/>
                <w:sz w:val="22"/>
                <w:szCs w:val="22"/>
              </w:rPr>
              <w:t xml:space="preserve"> is a senior specialist who prepares</w:t>
            </w:r>
            <w:r w:rsidR="001C4687">
              <w:rPr>
                <w:rFonts w:ascii="Calibri" w:hAnsi="Calibri" w:cs="Calibri"/>
                <w:color w:val="000000"/>
                <w:sz w:val="22"/>
                <w:szCs w:val="22"/>
              </w:rPr>
              <w:t>,</w:t>
            </w:r>
            <w:r>
              <w:rPr>
                <w:rFonts w:ascii="Calibri" w:hAnsi="Calibri" w:cs="Calibri"/>
                <w:color w:val="000000"/>
                <w:sz w:val="22"/>
                <w:szCs w:val="22"/>
              </w:rPr>
              <w:t xml:space="preserve"> evaluates and manages, independently and on one’s own responsibility, </w:t>
            </w:r>
            <w:r w:rsidR="001C4687">
              <w:rPr>
                <w:rFonts w:ascii="Calibri" w:hAnsi="Calibri" w:cs="Calibri"/>
                <w:color w:val="000000"/>
                <w:sz w:val="22"/>
                <w:szCs w:val="22"/>
              </w:rPr>
              <w:t xml:space="preserve">the </w:t>
            </w:r>
            <w:r>
              <w:rPr>
                <w:rFonts w:ascii="Calibri" w:hAnsi="Calibri" w:cs="Calibri"/>
                <w:color w:val="000000"/>
                <w:sz w:val="22"/>
                <w:szCs w:val="22"/>
              </w:rPr>
              <w:t xml:space="preserve">interior architectural </w:t>
            </w:r>
            <w:r w:rsidR="00C74565">
              <w:rPr>
                <w:rFonts w:ascii="Calibri" w:hAnsi="Calibri" w:cs="Calibri"/>
                <w:color w:val="000000"/>
                <w:sz w:val="22"/>
                <w:szCs w:val="22"/>
              </w:rPr>
              <w:t>designs</w:t>
            </w:r>
            <w:r>
              <w:rPr>
                <w:rFonts w:ascii="Calibri" w:hAnsi="Calibri" w:cs="Calibri"/>
                <w:color w:val="000000"/>
                <w:sz w:val="22"/>
                <w:szCs w:val="22"/>
              </w:rPr>
              <w:t xml:space="preserve"> of public buildings or their parts that are under a heightened attention of the public. He/she designs  furniture and other elements of interior design for serial production. </w:t>
            </w:r>
            <w:r>
              <w:rPr>
                <w:rFonts w:ascii="Calibri" w:hAnsi="Calibri" w:cs="Calibri"/>
                <w:b/>
                <w:bCs/>
                <w:color w:val="000000"/>
                <w:sz w:val="22"/>
                <w:szCs w:val="22"/>
              </w:rPr>
              <w:t xml:space="preserve"> </w:t>
            </w:r>
            <w:r>
              <w:rPr>
                <w:rFonts w:ascii="Calibri" w:hAnsi="Calibri" w:cs="Calibri"/>
                <w:color w:val="000000"/>
                <w:sz w:val="22"/>
                <w:szCs w:val="22"/>
              </w:rPr>
              <w:t xml:space="preserve">A </w:t>
            </w:r>
            <w:r w:rsidR="00C74565">
              <w:rPr>
                <w:rFonts w:ascii="Calibri" w:hAnsi="Calibri" w:cs="Calibri"/>
                <w:color w:val="000000"/>
                <w:sz w:val="22"/>
                <w:szCs w:val="22"/>
              </w:rPr>
              <w:t>chartered</w:t>
            </w:r>
            <w:r>
              <w:rPr>
                <w:rFonts w:ascii="Calibri" w:hAnsi="Calibri" w:cs="Calibri"/>
                <w:color w:val="000000"/>
                <w:sz w:val="22"/>
                <w:szCs w:val="22"/>
              </w:rPr>
              <w:t xml:space="preserve"> interior architect  gives standard expert opinions in one's profession</w:t>
            </w:r>
            <w:r w:rsidR="001C4687">
              <w:rPr>
                <w:rFonts w:ascii="Calibri" w:hAnsi="Calibri" w:cs="Calibri"/>
                <w:color w:val="000000"/>
                <w:sz w:val="22"/>
                <w:szCs w:val="22"/>
              </w:rPr>
              <w:t>al field</w:t>
            </w:r>
            <w:r>
              <w:rPr>
                <w:rFonts w:ascii="Calibri" w:hAnsi="Calibri" w:cs="Calibri"/>
                <w:color w:val="000000"/>
                <w:sz w:val="22"/>
                <w:szCs w:val="22"/>
              </w:rPr>
              <w:t xml:space="preserve"> and participates in local juries of interior architectur</w:t>
            </w:r>
            <w:r w:rsidR="00C74565">
              <w:rPr>
                <w:rFonts w:ascii="Calibri" w:hAnsi="Calibri" w:cs="Calibri"/>
                <w:color w:val="000000"/>
                <w:sz w:val="22"/>
                <w:szCs w:val="22"/>
              </w:rPr>
              <w:t>al</w:t>
            </w:r>
            <w:r>
              <w:rPr>
                <w:rFonts w:ascii="Calibri" w:hAnsi="Calibri" w:cs="Calibri"/>
                <w:color w:val="000000"/>
                <w:sz w:val="22"/>
                <w:szCs w:val="22"/>
              </w:rPr>
              <w:t>, design and architectural contests.</w:t>
            </w:r>
            <w:r w:rsidR="00C74565">
              <w:rPr>
                <w:rFonts w:ascii="Calibri" w:hAnsi="Calibri" w:cs="Calibri"/>
                <w:b/>
                <w:bCs/>
                <w:color w:val="000000"/>
                <w:sz w:val="22"/>
                <w:szCs w:val="22"/>
              </w:rPr>
              <w:t xml:space="preserve"> </w:t>
            </w:r>
            <w:r w:rsidR="00C74565">
              <w:rPr>
                <w:rFonts w:ascii="Calibri" w:hAnsi="Calibri" w:cs="Calibri"/>
                <w:color w:val="000000"/>
                <w:sz w:val="22"/>
                <w:szCs w:val="22"/>
              </w:rPr>
              <w:t xml:space="preserve">A chartered interior architect  </w:t>
            </w:r>
            <w:r w:rsidR="00C74565" w:rsidRPr="00C74565">
              <w:rPr>
                <w:rFonts w:ascii="Calibri" w:hAnsi="Calibri" w:cs="Calibri"/>
                <w:bCs/>
                <w:color w:val="000000"/>
                <w:sz w:val="22"/>
                <w:szCs w:val="22"/>
              </w:rPr>
              <w:t>is</w:t>
            </w:r>
            <w:r w:rsidR="00C74565">
              <w:rPr>
                <w:rFonts w:ascii="Calibri" w:hAnsi="Calibri" w:cs="Calibri"/>
                <w:b/>
                <w:bCs/>
                <w:color w:val="000000"/>
                <w:sz w:val="22"/>
                <w:szCs w:val="22"/>
              </w:rPr>
              <w:t xml:space="preserve"> </w:t>
            </w:r>
            <w:r>
              <w:rPr>
                <w:rFonts w:ascii="Calibri" w:hAnsi="Calibri" w:cs="Calibri"/>
                <w:color w:val="000000"/>
                <w:sz w:val="22"/>
                <w:szCs w:val="22"/>
              </w:rPr>
              <w:t xml:space="preserve">able to work </w:t>
            </w:r>
            <w:r w:rsidR="001C4687">
              <w:rPr>
                <w:rFonts w:ascii="Calibri" w:hAnsi="Calibri" w:cs="Calibri"/>
                <w:color w:val="000000"/>
                <w:sz w:val="22"/>
                <w:szCs w:val="22"/>
              </w:rPr>
              <w:t xml:space="preserve">as an expert in one’s speciality </w:t>
            </w:r>
            <w:r>
              <w:rPr>
                <w:rFonts w:ascii="Calibri" w:hAnsi="Calibri" w:cs="Calibri"/>
                <w:color w:val="000000"/>
                <w:sz w:val="22"/>
                <w:szCs w:val="22"/>
              </w:rPr>
              <w:t xml:space="preserve">in </w:t>
            </w:r>
            <w:r w:rsidR="001C4687">
              <w:rPr>
                <w:rFonts w:ascii="Calibri" w:hAnsi="Calibri" w:cs="Calibri"/>
                <w:color w:val="000000"/>
                <w:sz w:val="22"/>
                <w:szCs w:val="22"/>
              </w:rPr>
              <w:t>state</w:t>
            </w:r>
            <w:r>
              <w:rPr>
                <w:rFonts w:ascii="Calibri" w:hAnsi="Calibri" w:cs="Calibri"/>
                <w:color w:val="000000"/>
                <w:sz w:val="22"/>
                <w:szCs w:val="22"/>
              </w:rPr>
              <w:t xml:space="preserve"> </w:t>
            </w:r>
            <w:r w:rsidR="00C74565">
              <w:rPr>
                <w:rFonts w:ascii="Calibri" w:hAnsi="Calibri" w:cs="Calibri"/>
                <w:color w:val="000000"/>
                <w:sz w:val="22"/>
                <w:szCs w:val="22"/>
              </w:rPr>
              <w:t>or</w:t>
            </w:r>
            <w:r>
              <w:rPr>
                <w:rFonts w:ascii="Calibri" w:hAnsi="Calibri" w:cs="Calibri"/>
                <w:color w:val="000000"/>
                <w:sz w:val="22"/>
                <w:szCs w:val="22"/>
              </w:rPr>
              <w:t xml:space="preserve"> local government</w:t>
            </w:r>
            <w:r w:rsidR="001C4687">
              <w:rPr>
                <w:rFonts w:ascii="Calibri" w:hAnsi="Calibri" w:cs="Calibri"/>
                <w:color w:val="000000"/>
                <w:sz w:val="22"/>
                <w:szCs w:val="22"/>
              </w:rPr>
              <w:t xml:space="preserve"> authorities</w:t>
            </w:r>
            <w:r>
              <w:rPr>
                <w:rFonts w:ascii="Calibri" w:hAnsi="Calibri" w:cs="Calibri"/>
                <w:color w:val="000000"/>
                <w:sz w:val="22"/>
                <w:szCs w:val="22"/>
              </w:rPr>
              <w:t xml:space="preserve">, instruct colleagues and manage work groups. </w:t>
            </w:r>
            <w:r w:rsidR="00C74565">
              <w:rPr>
                <w:rFonts w:ascii="Calibri" w:hAnsi="Calibri" w:cs="Calibri"/>
                <w:color w:val="000000"/>
                <w:sz w:val="22"/>
                <w:szCs w:val="22"/>
              </w:rPr>
              <w:t>A chartered interior architect p</w:t>
            </w:r>
            <w:r>
              <w:rPr>
                <w:rFonts w:ascii="Calibri" w:hAnsi="Calibri" w:cs="Calibri"/>
                <w:color w:val="000000"/>
                <w:sz w:val="22"/>
                <w:szCs w:val="22"/>
              </w:rPr>
              <w:t xml:space="preserve">articipates in the designing process of more complicated objects under the supervision of a </w:t>
            </w:r>
            <w:r w:rsidR="00C74565">
              <w:rPr>
                <w:rFonts w:ascii="Calibri" w:hAnsi="Calibri" w:cs="Calibri"/>
                <w:color w:val="000000"/>
                <w:sz w:val="22"/>
                <w:szCs w:val="22"/>
              </w:rPr>
              <w:t>principal</w:t>
            </w:r>
            <w:r>
              <w:rPr>
                <w:rFonts w:ascii="Calibri" w:hAnsi="Calibri" w:cs="Calibri"/>
                <w:color w:val="000000"/>
                <w:sz w:val="22"/>
                <w:szCs w:val="22"/>
              </w:rPr>
              <w:t xml:space="preserve"> interior architect.</w:t>
            </w:r>
          </w:p>
          <w:p w:rsidR="00DF21C8" w:rsidRDefault="00DF21C8" w:rsidP="00C74565">
            <w:pPr>
              <w:pStyle w:val="Standard"/>
              <w:jc w:val="both"/>
            </w:pPr>
          </w:p>
          <w:p w:rsidR="00DF21C8" w:rsidRDefault="00DF21C8" w:rsidP="00C74565">
            <w:pPr>
              <w:pStyle w:val="Standard"/>
              <w:jc w:val="both"/>
            </w:pPr>
            <w:r>
              <w:rPr>
                <w:rFonts w:ascii="Calibri" w:hAnsi="Calibri" w:cs="Calibri"/>
                <w:sz w:val="22"/>
                <w:szCs w:val="22"/>
                <w:u w:val="single"/>
              </w:rPr>
              <w:t>An interior architect-expert, level 8</w:t>
            </w:r>
            <w:r>
              <w:rPr>
                <w:rFonts w:ascii="Calibri" w:hAnsi="Calibri" w:cs="Calibri"/>
                <w:sz w:val="22"/>
                <w:szCs w:val="22"/>
              </w:rPr>
              <w:t xml:space="preserve"> is a senior specialist or internationally famous creative person with a speciality-related doctor</w:t>
            </w:r>
            <w:r w:rsidR="00C74565">
              <w:rPr>
                <w:rFonts w:ascii="Calibri" w:hAnsi="Calibri" w:cs="Calibri"/>
                <w:sz w:val="22"/>
                <w:szCs w:val="22"/>
              </w:rPr>
              <w:t>al</w:t>
            </w:r>
            <w:r>
              <w:rPr>
                <w:rFonts w:ascii="Calibri" w:hAnsi="Calibri" w:cs="Calibri"/>
                <w:sz w:val="22"/>
                <w:szCs w:val="22"/>
              </w:rPr>
              <w:t xml:space="preserve"> degree or other comparable academic degree</w:t>
            </w:r>
            <w:r w:rsidR="00C74565">
              <w:rPr>
                <w:rFonts w:ascii="Calibri" w:hAnsi="Calibri" w:cs="Calibri"/>
                <w:sz w:val="22"/>
                <w:szCs w:val="22"/>
              </w:rPr>
              <w:t>,</w:t>
            </w:r>
            <w:r>
              <w:rPr>
                <w:rFonts w:ascii="Calibri" w:hAnsi="Calibri" w:cs="Calibri"/>
                <w:sz w:val="22"/>
                <w:szCs w:val="22"/>
              </w:rPr>
              <w:t xml:space="preserve"> who is, independently and on one's own responsibility, able to prepare</w:t>
            </w:r>
            <w:r w:rsidR="00C74565">
              <w:rPr>
                <w:rFonts w:ascii="Calibri" w:hAnsi="Calibri" w:cs="Calibri"/>
                <w:sz w:val="22"/>
                <w:szCs w:val="22"/>
              </w:rPr>
              <w:t xml:space="preserve"> and</w:t>
            </w:r>
            <w:r>
              <w:rPr>
                <w:rFonts w:ascii="Calibri" w:hAnsi="Calibri" w:cs="Calibri"/>
                <w:sz w:val="22"/>
                <w:szCs w:val="22"/>
              </w:rPr>
              <w:t xml:space="preserve"> evaluate built spatial environment</w:t>
            </w:r>
            <w:r w:rsidR="00C74565">
              <w:rPr>
                <w:rFonts w:ascii="Calibri" w:hAnsi="Calibri" w:cs="Calibri"/>
                <w:sz w:val="22"/>
                <w:szCs w:val="22"/>
              </w:rPr>
              <w:t>s</w:t>
            </w:r>
            <w:r>
              <w:rPr>
                <w:rFonts w:ascii="Calibri" w:hAnsi="Calibri" w:cs="Calibri"/>
                <w:sz w:val="22"/>
                <w:szCs w:val="22"/>
              </w:rPr>
              <w:t xml:space="preserve"> and manage complicated interior architectur</w:t>
            </w:r>
            <w:r w:rsidR="00C74565">
              <w:rPr>
                <w:rFonts w:ascii="Calibri" w:hAnsi="Calibri" w:cs="Calibri"/>
                <w:sz w:val="22"/>
                <w:szCs w:val="22"/>
              </w:rPr>
              <w:t>al projects</w:t>
            </w:r>
            <w:r>
              <w:rPr>
                <w:rFonts w:ascii="Calibri" w:hAnsi="Calibri" w:cs="Calibri"/>
                <w:sz w:val="22"/>
                <w:szCs w:val="22"/>
              </w:rPr>
              <w:t>.</w:t>
            </w:r>
            <w:r w:rsidR="00C74565">
              <w:rPr>
                <w:rFonts w:ascii="Calibri" w:hAnsi="Calibri" w:cs="Calibri"/>
                <w:sz w:val="22"/>
                <w:szCs w:val="22"/>
              </w:rPr>
              <w:t xml:space="preserve"> </w:t>
            </w:r>
            <w:r>
              <w:rPr>
                <w:rFonts w:ascii="Calibri" w:hAnsi="Calibri" w:cs="Calibri"/>
                <w:sz w:val="22"/>
                <w:szCs w:val="22"/>
              </w:rPr>
              <w:t xml:space="preserve"> An interior architect-expert gives more complicated expert opinions in </w:t>
            </w:r>
            <w:r w:rsidR="001C4687">
              <w:rPr>
                <w:rFonts w:ascii="Calibri" w:hAnsi="Calibri" w:cs="Calibri"/>
                <w:sz w:val="22"/>
                <w:szCs w:val="22"/>
              </w:rPr>
              <w:t>one’s</w:t>
            </w:r>
            <w:r>
              <w:rPr>
                <w:rFonts w:ascii="Calibri" w:hAnsi="Calibri" w:cs="Calibri"/>
                <w:sz w:val="22"/>
                <w:szCs w:val="22"/>
              </w:rPr>
              <w:t xml:space="preserve"> speciality and participates in the juries of international </w:t>
            </w:r>
            <w:r>
              <w:rPr>
                <w:rFonts w:ascii="Calibri" w:hAnsi="Calibri" w:cs="Calibri"/>
                <w:color w:val="000000"/>
                <w:sz w:val="22"/>
                <w:szCs w:val="22"/>
              </w:rPr>
              <w:t xml:space="preserve">interior architectural, design and architectural contests. </w:t>
            </w:r>
            <w:r w:rsidR="00C74565">
              <w:rPr>
                <w:rFonts w:ascii="Calibri" w:hAnsi="Calibri" w:cs="Calibri"/>
                <w:color w:val="000000"/>
                <w:sz w:val="22"/>
                <w:szCs w:val="22"/>
              </w:rPr>
              <w:t xml:space="preserve"> An i</w:t>
            </w:r>
            <w:r>
              <w:rPr>
                <w:rFonts w:ascii="Calibri" w:hAnsi="Calibri" w:cs="Calibri"/>
                <w:color w:val="000000"/>
                <w:sz w:val="22"/>
                <w:szCs w:val="22"/>
              </w:rPr>
              <w:t xml:space="preserve">nterior architect-expert is able to work as a top expert in </w:t>
            </w:r>
            <w:r w:rsidR="001C4687">
              <w:rPr>
                <w:rFonts w:ascii="Calibri" w:hAnsi="Calibri" w:cs="Calibri"/>
                <w:color w:val="000000"/>
                <w:sz w:val="22"/>
                <w:szCs w:val="22"/>
              </w:rPr>
              <w:t xml:space="preserve">one’s </w:t>
            </w:r>
            <w:r>
              <w:rPr>
                <w:rFonts w:ascii="Calibri" w:hAnsi="Calibri" w:cs="Calibri"/>
                <w:color w:val="000000"/>
                <w:sz w:val="22"/>
                <w:szCs w:val="22"/>
              </w:rPr>
              <w:t xml:space="preserve"> speciality or as a lecturer in higher intitutions of education.</w:t>
            </w:r>
          </w:p>
          <w:p w:rsidR="00DF21C8" w:rsidRDefault="00DF21C8" w:rsidP="00C74565">
            <w:pPr>
              <w:pStyle w:val="Standard"/>
              <w:jc w:val="both"/>
            </w:pPr>
            <w:r>
              <w:rPr>
                <w:rFonts w:ascii="Calibri" w:hAnsi="Calibri" w:cs="Calibri"/>
                <w:b/>
                <w:sz w:val="22"/>
                <w:szCs w:val="22"/>
              </w:rPr>
              <w:lastRenderedPageBreak/>
              <w:t xml:space="preserve">   </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lastRenderedPageBreak/>
              <w:t>A.2 Units</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pPr>
            <w:r>
              <w:rPr>
                <w:rFonts w:ascii="Calibri" w:hAnsi="Calibri"/>
                <w:sz w:val="22"/>
                <w:szCs w:val="22"/>
              </w:rPr>
              <w:t xml:space="preserve">A.2.1  </w:t>
            </w:r>
            <w:r>
              <w:rPr>
                <w:rFonts w:ascii="Tahoma, Verdana, Arial, Helveti" w:hAnsi="Tahoma, Verdana, Arial, Helveti" w:cs="Calibri"/>
                <w:bCs/>
                <w:color w:val="000000"/>
                <w:sz w:val="22"/>
                <w:szCs w:val="22"/>
              </w:rPr>
              <w:t xml:space="preserve">Preparing the interior architectural part of building design </w:t>
            </w:r>
            <w:r w:rsidR="001C4687">
              <w:rPr>
                <w:rFonts w:ascii="Tahoma, Verdana, Arial, Helveti" w:hAnsi="Tahoma, Verdana, Arial, Helveti" w:cs="Calibri"/>
                <w:bCs/>
                <w:color w:val="000000"/>
                <w:sz w:val="22"/>
                <w:szCs w:val="22"/>
              </w:rPr>
              <w:t xml:space="preserve">documentation </w:t>
            </w:r>
            <w:r>
              <w:rPr>
                <w:rFonts w:ascii="Tahoma, Verdana, Arial, Helveti" w:hAnsi="Tahoma, Verdana, Arial, Helveti" w:cs="Calibri"/>
                <w:bCs/>
                <w:color w:val="000000"/>
                <w:sz w:val="22"/>
                <w:szCs w:val="22"/>
              </w:rPr>
              <w:t>in different stages</w:t>
            </w:r>
          </w:p>
          <w:p w:rsidR="00DF21C8" w:rsidRDefault="00DF21C8" w:rsidP="00C74565">
            <w:pPr>
              <w:pStyle w:val="Standard"/>
            </w:pPr>
            <w:r>
              <w:rPr>
                <w:rFonts w:ascii="Calibri" w:hAnsi="Calibri"/>
                <w:sz w:val="22"/>
                <w:szCs w:val="22"/>
              </w:rPr>
              <w:t xml:space="preserve">A.2.2  </w:t>
            </w:r>
            <w:r>
              <w:rPr>
                <w:rFonts w:ascii="Tahoma, Verdana, Arial, Helveti" w:hAnsi="Tahoma, Verdana, Arial, Helveti" w:cs="Calibri"/>
                <w:bCs/>
                <w:color w:val="000000"/>
                <w:sz w:val="22"/>
                <w:szCs w:val="22"/>
              </w:rPr>
              <w:t>Designing furniture and interior elements</w:t>
            </w:r>
          </w:p>
          <w:p w:rsidR="00DF21C8" w:rsidRPr="00515E05" w:rsidRDefault="00DF21C8" w:rsidP="00C74565">
            <w:pPr>
              <w:pStyle w:val="Standard"/>
            </w:pPr>
            <w:r w:rsidRPr="00515E05">
              <w:rPr>
                <w:rFonts w:ascii="Calibri" w:hAnsi="Calibri" w:cs="Calibri"/>
                <w:bCs/>
                <w:color w:val="000000"/>
                <w:sz w:val="22"/>
                <w:szCs w:val="22"/>
              </w:rPr>
              <w:t xml:space="preserve">A.2.3 </w:t>
            </w:r>
            <w:r w:rsidRPr="00515E05">
              <w:rPr>
                <w:rFonts w:ascii="Calibri" w:hAnsi="Calibri"/>
                <w:sz w:val="22"/>
                <w:szCs w:val="22"/>
              </w:rPr>
              <w:t xml:space="preserve"> </w:t>
            </w:r>
            <w:r w:rsidRPr="00515E05">
              <w:rPr>
                <w:rFonts w:ascii="Tahoma, Verdana, Arial, Helveti" w:hAnsi="Tahoma, Verdana, Arial, Helveti" w:cs="Calibri"/>
                <w:bCs/>
                <w:color w:val="000000"/>
                <w:sz w:val="22"/>
                <w:szCs w:val="22"/>
              </w:rPr>
              <w:t>Preparing interior architectural designs</w:t>
            </w:r>
          </w:p>
        </w:tc>
      </w:tr>
      <w:tr w:rsidR="00DF21C8" w:rsidTr="00C74565">
        <w:tc>
          <w:tcPr>
            <w:tcW w:w="9356" w:type="dxa"/>
            <w:tcBorders>
              <w:top w:val="single" w:sz="4" w:space="0" w:color="00000A"/>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pPr>
            <w:r>
              <w:rPr>
                <w:rFonts w:ascii="Calibri" w:hAnsi="Calibri"/>
                <w:b/>
                <w:sz w:val="22"/>
                <w:szCs w:val="22"/>
              </w:rPr>
              <w:t xml:space="preserve">A.3 </w:t>
            </w:r>
            <w:r>
              <w:rPr>
                <w:rFonts w:ascii="Calibri" w:hAnsi="Calibri"/>
                <w:b/>
                <w:bCs/>
                <w:sz w:val="22"/>
                <w:szCs w:val="22"/>
                <w:lang w:val="en-GB"/>
              </w:rPr>
              <w:t>Working environment and specific aspects of work</w:t>
            </w:r>
          </w:p>
        </w:tc>
      </w:tr>
      <w:tr w:rsidR="00DF21C8" w:rsidTr="00C74565">
        <w:trPr>
          <w:trHeight w:val="182"/>
        </w:trPr>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cs="Arial"/>
                <w:sz w:val="22"/>
                <w:szCs w:val="22"/>
              </w:rPr>
            </w:pPr>
            <w:r>
              <w:rPr>
                <w:rFonts w:ascii="Calibri" w:hAnsi="Calibri" w:cs="Arial"/>
                <w:sz w:val="22"/>
                <w:szCs w:val="22"/>
              </w:rPr>
              <w:t xml:space="preserve">An interior architect works predominantly in an office. </w:t>
            </w:r>
            <w:r w:rsidR="00515E05">
              <w:rPr>
                <w:rFonts w:ascii="Calibri" w:hAnsi="Calibri" w:cs="Arial"/>
                <w:sz w:val="22"/>
                <w:szCs w:val="22"/>
              </w:rPr>
              <w:t xml:space="preserve"> The w</w:t>
            </w:r>
            <w:r>
              <w:rPr>
                <w:rFonts w:ascii="Calibri" w:hAnsi="Calibri" w:cs="Arial"/>
                <w:sz w:val="22"/>
                <w:szCs w:val="22"/>
              </w:rPr>
              <w:t xml:space="preserve">ork may also take place in </w:t>
            </w:r>
            <w:r w:rsidR="001C4687">
              <w:rPr>
                <w:rFonts w:ascii="Calibri" w:hAnsi="Calibri" w:cs="Arial"/>
                <w:sz w:val="22"/>
                <w:szCs w:val="22"/>
              </w:rPr>
              <w:t>authorities</w:t>
            </w:r>
            <w:r>
              <w:rPr>
                <w:rFonts w:ascii="Calibri" w:hAnsi="Calibri" w:cs="Arial"/>
                <w:sz w:val="22"/>
                <w:szCs w:val="22"/>
              </w:rPr>
              <w:t>, in field conditions on a site or elsewhere. On a construction site safety measure must be followed, in inner rooms general health protection requirements for office rooms apply. The work is creative but sometimes mentally stressful periods may occur. The work load may be spread unevenly.</w:t>
            </w:r>
          </w:p>
          <w:p w:rsidR="00DF21C8" w:rsidRDefault="00DF21C8" w:rsidP="00C74565">
            <w:pPr>
              <w:pStyle w:val="Standard"/>
              <w:rPr>
                <w:rFonts w:ascii="Calibri" w:hAnsi="Calibri" w:cs="Arial"/>
                <w:sz w:val="22"/>
                <w:szCs w:val="22"/>
              </w:rPr>
            </w:pP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t>A.4 Tools</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cs="Calibri"/>
                <w:sz w:val="22"/>
              </w:rPr>
            </w:pPr>
            <w:r>
              <w:rPr>
                <w:rFonts w:ascii="Calibri" w:hAnsi="Calibri" w:cs="Calibri"/>
                <w:sz w:val="22"/>
              </w:rPr>
              <w:t>In one's work an interior architect uses regular tools of building design, different communication techniques, specialty software and other tools.</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pPr>
            <w:r>
              <w:rPr>
                <w:rFonts w:ascii="Calibri" w:hAnsi="Calibri"/>
                <w:b/>
                <w:sz w:val="22"/>
                <w:szCs w:val="22"/>
              </w:rPr>
              <w:t xml:space="preserve">A.5 </w:t>
            </w:r>
            <w:r>
              <w:rPr>
                <w:rFonts w:ascii="Calibri" w:hAnsi="Calibri"/>
                <w:b/>
                <w:bCs/>
                <w:sz w:val="22"/>
                <w:szCs w:val="22"/>
                <w:lang w:val="en-GB"/>
              </w:rPr>
              <w:t>Personal characteristics necessary for this job: abilities and personality traits</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515E05">
            <w:pPr>
              <w:pStyle w:val="Standard"/>
              <w:tabs>
                <w:tab w:val="left" w:pos="1843"/>
              </w:tabs>
              <w:ind w:left="-1"/>
              <w:rPr>
                <w:rFonts w:ascii="Calibri" w:hAnsi="Calibri" w:cs="Calibri"/>
                <w:color w:val="000000"/>
                <w:sz w:val="22"/>
                <w:szCs w:val="22"/>
              </w:rPr>
            </w:pPr>
            <w:r>
              <w:rPr>
                <w:rFonts w:ascii="Calibri" w:hAnsi="Calibri" w:cs="Calibri"/>
                <w:color w:val="000000"/>
                <w:sz w:val="22"/>
                <w:szCs w:val="22"/>
              </w:rPr>
              <w:t>When w</w:t>
            </w:r>
            <w:r w:rsidR="00515E05">
              <w:rPr>
                <w:rFonts w:ascii="Calibri" w:hAnsi="Calibri" w:cs="Calibri"/>
                <w:color w:val="000000"/>
                <w:sz w:val="22"/>
                <w:szCs w:val="22"/>
              </w:rPr>
              <w:t>o</w:t>
            </w:r>
            <w:r>
              <w:rPr>
                <w:rFonts w:ascii="Calibri" w:hAnsi="Calibri" w:cs="Calibri"/>
                <w:color w:val="000000"/>
                <w:sz w:val="22"/>
                <w:szCs w:val="22"/>
              </w:rPr>
              <w:t>rking as an internal architect one should possess the following relevant abilities and personal</w:t>
            </w:r>
            <w:r w:rsidR="00515E05">
              <w:rPr>
                <w:rFonts w:ascii="Calibri" w:hAnsi="Calibri" w:cs="Calibri"/>
                <w:color w:val="000000"/>
                <w:sz w:val="22"/>
                <w:szCs w:val="22"/>
              </w:rPr>
              <w:t xml:space="preserve"> traits</w:t>
            </w:r>
            <w:r>
              <w:rPr>
                <w:rFonts w:ascii="Calibri" w:hAnsi="Calibri" w:cs="Calibri"/>
                <w:color w:val="000000"/>
                <w:sz w:val="22"/>
                <w:szCs w:val="22"/>
              </w:rPr>
              <w:t>:</w:t>
            </w:r>
            <w:r w:rsidR="00515E05">
              <w:rPr>
                <w:rFonts w:ascii="Calibri" w:hAnsi="Calibri" w:cs="Calibri"/>
                <w:color w:val="000000"/>
                <w:sz w:val="22"/>
                <w:szCs w:val="22"/>
              </w:rPr>
              <w:t xml:space="preserve"> </w:t>
            </w:r>
            <w:r>
              <w:rPr>
                <w:rFonts w:ascii="Calibri" w:hAnsi="Calibri" w:cs="Calibri"/>
                <w:color w:val="000000"/>
                <w:sz w:val="22"/>
                <w:szCs w:val="22"/>
              </w:rPr>
              <w:t xml:space="preserve">spatial peception and </w:t>
            </w:r>
            <w:r w:rsidR="00515E05">
              <w:rPr>
                <w:rFonts w:ascii="Calibri" w:hAnsi="Calibri" w:cs="Calibri"/>
                <w:color w:val="000000"/>
                <w:sz w:val="22"/>
                <w:szCs w:val="22"/>
              </w:rPr>
              <w:t xml:space="preserve">the </w:t>
            </w:r>
            <w:r>
              <w:rPr>
                <w:rFonts w:ascii="Calibri" w:hAnsi="Calibri" w:cs="Calibri"/>
                <w:color w:val="000000"/>
                <w:sz w:val="22"/>
                <w:szCs w:val="22"/>
              </w:rPr>
              <w:t>ability to imagine three-dimens</w:t>
            </w:r>
            <w:r w:rsidR="00515E05">
              <w:rPr>
                <w:rFonts w:ascii="Calibri" w:hAnsi="Calibri" w:cs="Calibri"/>
                <w:color w:val="000000"/>
                <w:sz w:val="22"/>
                <w:szCs w:val="22"/>
              </w:rPr>
              <w:t xml:space="preserve">ional spaces, creative thinking, </w:t>
            </w:r>
            <w:r>
              <w:rPr>
                <w:rFonts w:ascii="Calibri" w:hAnsi="Calibri" w:cs="Calibri"/>
                <w:color w:val="000000"/>
                <w:sz w:val="22"/>
                <w:szCs w:val="22"/>
              </w:rPr>
              <w:t xml:space="preserve"> rational thinking and </w:t>
            </w:r>
            <w:r w:rsidR="00515E05">
              <w:rPr>
                <w:rFonts w:ascii="Calibri" w:hAnsi="Calibri" w:cs="Calibri"/>
                <w:color w:val="000000"/>
                <w:sz w:val="22"/>
                <w:szCs w:val="22"/>
              </w:rPr>
              <w:t xml:space="preserve">a </w:t>
            </w:r>
            <w:r>
              <w:rPr>
                <w:rFonts w:ascii="Calibri" w:hAnsi="Calibri" w:cs="Calibri"/>
                <w:color w:val="000000"/>
                <w:sz w:val="22"/>
                <w:szCs w:val="22"/>
              </w:rPr>
              <w:t xml:space="preserve">sense of generalization, independence and decision-making skills, </w:t>
            </w:r>
            <w:r w:rsidR="00515E05">
              <w:rPr>
                <w:rFonts w:ascii="Calibri" w:hAnsi="Calibri" w:cs="Calibri"/>
                <w:color w:val="000000"/>
                <w:sz w:val="22"/>
                <w:szCs w:val="22"/>
              </w:rPr>
              <w:t xml:space="preserve">a </w:t>
            </w:r>
            <w:r>
              <w:rPr>
                <w:rFonts w:ascii="Calibri" w:hAnsi="Calibri" w:cs="Calibri"/>
                <w:color w:val="000000"/>
                <w:sz w:val="22"/>
                <w:szCs w:val="22"/>
              </w:rPr>
              <w:t xml:space="preserve">sense of responsibility and accuracy, </w:t>
            </w:r>
            <w:r w:rsidR="00515E05">
              <w:rPr>
                <w:rFonts w:ascii="Calibri" w:hAnsi="Calibri" w:cs="Calibri"/>
                <w:color w:val="000000"/>
                <w:sz w:val="22"/>
                <w:szCs w:val="22"/>
              </w:rPr>
              <w:t xml:space="preserve">the </w:t>
            </w:r>
            <w:r>
              <w:rPr>
                <w:rFonts w:ascii="Calibri" w:hAnsi="Calibri" w:cs="Calibri"/>
                <w:color w:val="000000"/>
                <w:sz w:val="22"/>
                <w:szCs w:val="22"/>
              </w:rPr>
              <w:t xml:space="preserve">ability to cooperate and work in stressful situations, </w:t>
            </w:r>
            <w:r w:rsidR="00515E05">
              <w:rPr>
                <w:rFonts w:ascii="Calibri" w:hAnsi="Calibri" w:cs="Calibri"/>
                <w:color w:val="000000"/>
                <w:sz w:val="22"/>
                <w:szCs w:val="22"/>
              </w:rPr>
              <w:t xml:space="preserve">a </w:t>
            </w:r>
            <w:r>
              <w:rPr>
                <w:rFonts w:ascii="Calibri" w:hAnsi="Calibri" w:cs="Calibri"/>
                <w:color w:val="000000"/>
                <w:sz w:val="22"/>
                <w:szCs w:val="22"/>
              </w:rPr>
              <w:t>need for accomplishment.</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t>A.6 Occupational  training</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pPr>
            <w:r>
              <w:rPr>
                <w:rFonts w:ascii="Calibri" w:hAnsi="Calibri" w:cs="Calibri"/>
                <w:sz w:val="22"/>
                <w:szCs w:val="22"/>
              </w:rPr>
              <w:t xml:space="preserve">An interior architect has graduated from a university or received a bachelor's degree in </w:t>
            </w:r>
            <w:r w:rsidR="00515E05">
              <w:rPr>
                <w:rFonts w:ascii="Calibri" w:hAnsi="Calibri" w:cs="Calibri"/>
                <w:sz w:val="22"/>
                <w:szCs w:val="22"/>
              </w:rPr>
              <w:t xml:space="preserve">the field of </w:t>
            </w:r>
            <w:r>
              <w:rPr>
                <w:rFonts w:ascii="Calibri" w:hAnsi="Calibri" w:cs="Calibri"/>
                <w:sz w:val="22"/>
                <w:szCs w:val="22"/>
              </w:rPr>
              <w:t>interior architecture at a comparable institution of education.</w:t>
            </w:r>
            <w:r>
              <w:rPr>
                <w:rFonts w:ascii="Calibri" w:hAnsi="Calibri" w:cs="Calibri"/>
                <w:color w:val="000000"/>
                <w:sz w:val="22"/>
                <w:szCs w:val="22"/>
              </w:rPr>
              <w:t xml:space="preserve">   </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t>A.7 Possible job titles</w:t>
            </w:r>
          </w:p>
        </w:tc>
      </w:tr>
      <w:tr w:rsidR="00DF21C8" w:rsidTr="00C74565">
        <w:trPr>
          <w:trHeight w:val="197"/>
        </w:trPr>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sz w:val="22"/>
                <w:szCs w:val="22"/>
              </w:rPr>
            </w:pPr>
            <w:r>
              <w:rPr>
                <w:rFonts w:ascii="Calibri" w:hAnsi="Calibri"/>
                <w:sz w:val="22"/>
                <w:szCs w:val="22"/>
              </w:rPr>
              <w:t>Interior architect</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t>A.8 Regulations</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sz w:val="22"/>
                <w:szCs w:val="22"/>
              </w:rPr>
            </w:pPr>
          </w:p>
        </w:tc>
      </w:tr>
    </w:tbl>
    <w:p w:rsidR="00DF21C8" w:rsidRDefault="00DF21C8" w:rsidP="00DF21C8">
      <w:pPr>
        <w:pStyle w:val="Standard"/>
        <w:jc w:val="center"/>
        <w:rPr>
          <w:rFonts w:ascii="Calibri" w:hAnsi="Calibri"/>
          <w:b/>
          <w:color w:val="FF0000"/>
          <w:sz w:val="28"/>
          <w:szCs w:val="28"/>
        </w:rPr>
      </w:pPr>
      <w:bookmarkStart w:id="0" w:name="_GoBack"/>
      <w:bookmarkEnd w:id="0"/>
    </w:p>
    <w:p w:rsidR="00DF21C8" w:rsidRDefault="00DF21C8" w:rsidP="00DF21C8">
      <w:pPr>
        <w:pStyle w:val="Standard"/>
        <w:pageBreakBefore/>
        <w:jc w:val="center"/>
        <w:rPr>
          <w:rFonts w:ascii="Calibri" w:hAnsi="Calibri"/>
          <w:b/>
          <w:color w:val="FF0000"/>
          <w:sz w:val="28"/>
          <w:szCs w:val="28"/>
        </w:rPr>
      </w:pPr>
      <w:r>
        <w:rPr>
          <w:rFonts w:ascii="Calibri" w:hAnsi="Calibri"/>
          <w:b/>
          <w:color w:val="FF0000"/>
          <w:sz w:val="28"/>
          <w:szCs w:val="28"/>
        </w:rPr>
        <w:lastRenderedPageBreak/>
        <w:t>PART B</w:t>
      </w:r>
    </w:p>
    <w:p w:rsidR="00DF21C8" w:rsidRDefault="00DF21C8" w:rsidP="00DF21C8">
      <w:pPr>
        <w:pStyle w:val="Standard"/>
        <w:ind w:left="-284"/>
        <w:jc w:val="center"/>
        <w:rPr>
          <w:rFonts w:ascii="Calibri" w:hAnsi="Calibri"/>
          <w:b/>
          <w:color w:val="FF0000"/>
          <w:sz w:val="28"/>
          <w:szCs w:val="28"/>
        </w:rPr>
      </w:pPr>
      <w:r>
        <w:rPr>
          <w:rFonts w:ascii="Calibri" w:hAnsi="Calibri"/>
          <w:b/>
          <w:color w:val="FF0000"/>
          <w:sz w:val="28"/>
          <w:szCs w:val="28"/>
        </w:rPr>
        <w:t>COMPETENCE REQUIREMENTS</w:t>
      </w:r>
    </w:p>
    <w:p w:rsidR="00DF21C8" w:rsidRDefault="00DF21C8" w:rsidP="00DF21C8">
      <w:pPr>
        <w:pStyle w:val="Standard"/>
        <w:rPr>
          <w:rFonts w:ascii="Calibri" w:hAnsi="Calibri"/>
          <w:b/>
          <w:sz w:val="22"/>
          <w:szCs w:val="22"/>
        </w:rPr>
      </w:pPr>
    </w:p>
    <w:tbl>
      <w:tblPr>
        <w:tblW w:w="9356" w:type="dxa"/>
        <w:tblInd w:w="1" w:type="dxa"/>
        <w:tblLayout w:type="fixed"/>
        <w:tblCellMar>
          <w:left w:w="10" w:type="dxa"/>
          <w:right w:w="10" w:type="dxa"/>
        </w:tblCellMar>
        <w:tblLook w:val="0000"/>
      </w:tblPr>
      <w:tblGrid>
        <w:gridCol w:w="9356"/>
      </w:tblGrid>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t>B.1. The structure of the occupational qualification</w:t>
            </w:r>
          </w:p>
        </w:tc>
      </w:tr>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sz w:val="22"/>
                <w:szCs w:val="22"/>
              </w:rPr>
            </w:pPr>
            <w:r>
              <w:rPr>
                <w:rFonts w:ascii="Calibri" w:hAnsi="Calibri"/>
                <w:sz w:val="22"/>
                <w:szCs w:val="22"/>
              </w:rPr>
              <w:t>Verification of competencies B.2.1  - B.2.3 and ja B.2.4 (transfersal competence) is required upon applying for this rofession.</w:t>
            </w:r>
          </w:p>
        </w:tc>
      </w:tr>
    </w:tbl>
    <w:p w:rsidR="00DF21C8" w:rsidRDefault="00DF21C8" w:rsidP="00DF21C8">
      <w:pPr>
        <w:pStyle w:val="Standard"/>
      </w:pPr>
    </w:p>
    <w:tbl>
      <w:tblPr>
        <w:tblW w:w="9356" w:type="dxa"/>
        <w:tblInd w:w="1" w:type="dxa"/>
        <w:tblLayout w:type="fixed"/>
        <w:tblCellMar>
          <w:left w:w="10" w:type="dxa"/>
          <w:right w:w="10" w:type="dxa"/>
        </w:tblCellMar>
        <w:tblLook w:val="0000"/>
      </w:tblPr>
      <w:tblGrid>
        <w:gridCol w:w="9356"/>
      </w:tblGrid>
      <w:tr w:rsidR="00DF21C8" w:rsidTr="00C74565">
        <w:tc>
          <w:tcPr>
            <w:tcW w:w="9356" w:type="dxa"/>
            <w:tcBorders>
              <w:top w:val="single" w:sz="4" w:space="0" w:color="000001"/>
              <w:left w:val="single" w:sz="4" w:space="0" w:color="000001"/>
              <w:bottom w:val="single" w:sz="4" w:space="0" w:color="000001"/>
              <w:right w:val="single" w:sz="4" w:space="0" w:color="000001"/>
            </w:tcBorders>
            <w:shd w:val="clear" w:color="auto" w:fill="FFFFCC"/>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t>B.2 Competences</w:t>
            </w:r>
          </w:p>
        </w:tc>
      </w:tr>
    </w:tbl>
    <w:p w:rsidR="00DF21C8" w:rsidRDefault="00DF21C8" w:rsidP="00DF21C8">
      <w:pPr>
        <w:pStyle w:val="Standard"/>
        <w:rPr>
          <w:rFonts w:ascii="Calibri" w:hAnsi="Calibri"/>
          <w:b/>
          <w:color w:val="0070C0"/>
          <w:sz w:val="22"/>
          <w:szCs w:val="22"/>
        </w:rPr>
      </w:pPr>
    </w:p>
    <w:tbl>
      <w:tblPr>
        <w:tblW w:w="9536" w:type="dxa"/>
        <w:tblInd w:w="-108" w:type="dxa"/>
        <w:tblLayout w:type="fixed"/>
        <w:tblCellMar>
          <w:left w:w="10" w:type="dxa"/>
          <w:right w:w="10" w:type="dxa"/>
        </w:tblCellMar>
        <w:tblLook w:val="0000"/>
      </w:tblPr>
      <w:tblGrid>
        <w:gridCol w:w="8289"/>
        <w:gridCol w:w="1247"/>
      </w:tblGrid>
      <w:tr w:rsidR="00DF21C8" w:rsidTr="00C74565">
        <w:tc>
          <w:tcPr>
            <w:tcW w:w="82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1C4687">
            <w:pPr>
              <w:pStyle w:val="Standard"/>
              <w:rPr>
                <w:b/>
                <w:bCs/>
              </w:rPr>
            </w:pPr>
            <w:r>
              <w:rPr>
                <w:rFonts w:ascii="Calibri" w:hAnsi="Calibri"/>
                <w:b/>
                <w:bCs/>
                <w:sz w:val="22"/>
                <w:szCs w:val="22"/>
              </w:rPr>
              <w:t>B</w:t>
            </w:r>
            <w:r>
              <w:rPr>
                <w:rFonts w:ascii="Calibri" w:hAnsi="Calibri" w:cs="Calibri"/>
                <w:b/>
                <w:bCs/>
                <w:color w:val="000000"/>
                <w:sz w:val="22"/>
                <w:szCs w:val="22"/>
              </w:rPr>
              <w:t xml:space="preserve">.2.1  </w:t>
            </w:r>
            <w:r>
              <w:rPr>
                <w:rFonts w:ascii="Tahoma, Verdana, Arial, Helveti" w:hAnsi="Tahoma, Verdana, Arial, Helveti" w:cs="Calibri"/>
                <w:b/>
                <w:bCs/>
                <w:color w:val="000000"/>
                <w:sz w:val="22"/>
                <w:szCs w:val="22"/>
              </w:rPr>
              <w:t xml:space="preserve">Preparing the interior architectural part of building design </w:t>
            </w:r>
            <w:r w:rsidR="001C4687">
              <w:rPr>
                <w:rFonts w:ascii="Tahoma, Verdana, Arial, Helveti" w:hAnsi="Tahoma, Verdana, Arial, Helveti" w:cs="Calibri"/>
                <w:b/>
                <w:bCs/>
                <w:color w:val="000000"/>
                <w:sz w:val="22"/>
                <w:szCs w:val="22"/>
              </w:rPr>
              <w:t xml:space="preserve">documentation in </w:t>
            </w:r>
            <w:r>
              <w:rPr>
                <w:rFonts w:ascii="Tahoma, Verdana, Arial, Helveti" w:hAnsi="Tahoma, Verdana, Arial, Helveti" w:cs="Calibri"/>
                <w:b/>
                <w:bCs/>
                <w:color w:val="000000"/>
                <w:sz w:val="22"/>
                <w:szCs w:val="22"/>
              </w:rPr>
              <w:t>different stages</w:t>
            </w:r>
          </w:p>
        </w:tc>
        <w:tc>
          <w:tcPr>
            <w:tcW w:w="1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t>EstQF level 6</w:t>
            </w:r>
          </w:p>
        </w:tc>
      </w:tr>
      <w:tr w:rsidR="00DF21C8" w:rsidTr="00C74565">
        <w:trPr>
          <w:trHeight w:val="1137"/>
        </w:trPr>
        <w:tc>
          <w:tcPr>
            <w:tcW w:w="953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ListParagraph"/>
              <w:ind w:left="0"/>
              <w:rPr>
                <w:rFonts w:ascii="Calibri" w:hAnsi="Calibri"/>
                <w:sz w:val="22"/>
                <w:szCs w:val="22"/>
                <w:u w:val="single"/>
              </w:rPr>
            </w:pPr>
            <w:r>
              <w:rPr>
                <w:rFonts w:ascii="Calibri" w:hAnsi="Calibri"/>
                <w:sz w:val="22"/>
                <w:szCs w:val="22"/>
                <w:u w:val="single"/>
              </w:rPr>
              <w:t>Performance indicators:</w:t>
            </w:r>
          </w:p>
          <w:p w:rsidR="00DF21C8" w:rsidRDefault="00DF21C8" w:rsidP="00DF21C8">
            <w:pPr>
              <w:pStyle w:val="WW-BodyText2"/>
              <w:numPr>
                <w:ilvl w:val="0"/>
                <w:numId w:val="22"/>
              </w:numPr>
              <w:tabs>
                <w:tab w:val="left" w:pos="268"/>
              </w:tabs>
              <w:spacing w:before="0"/>
              <w:jc w:val="left"/>
              <w:rPr>
                <w:rFonts w:ascii="Calibri" w:hAnsi="Calibri"/>
                <w:sz w:val="22"/>
                <w:szCs w:val="22"/>
              </w:rPr>
            </w:pPr>
            <w:r>
              <w:rPr>
                <w:rFonts w:ascii="Calibri" w:hAnsi="Calibri"/>
                <w:sz w:val="22"/>
                <w:szCs w:val="22"/>
              </w:rPr>
              <w:t>Participates in the analysis of the initial sit</w:t>
            </w:r>
            <w:r w:rsidR="00515E05">
              <w:rPr>
                <w:rFonts w:ascii="Calibri" w:hAnsi="Calibri"/>
                <w:sz w:val="22"/>
                <w:szCs w:val="22"/>
              </w:rPr>
              <w:t>u</w:t>
            </w:r>
            <w:r>
              <w:rPr>
                <w:rFonts w:ascii="Calibri" w:hAnsi="Calibri"/>
                <w:sz w:val="22"/>
                <w:szCs w:val="22"/>
              </w:rPr>
              <w:t>ation according to the given task.</w:t>
            </w:r>
          </w:p>
          <w:p w:rsidR="00DF21C8" w:rsidRDefault="00DF21C8" w:rsidP="00DF21C8">
            <w:pPr>
              <w:pStyle w:val="WW-BodyText2"/>
              <w:numPr>
                <w:ilvl w:val="0"/>
                <w:numId w:val="18"/>
              </w:numPr>
              <w:tabs>
                <w:tab w:val="left" w:pos="268"/>
              </w:tabs>
              <w:spacing w:before="0"/>
              <w:jc w:val="left"/>
              <w:rPr>
                <w:rFonts w:ascii="Calibri" w:hAnsi="Calibri"/>
                <w:sz w:val="22"/>
                <w:szCs w:val="22"/>
              </w:rPr>
            </w:pPr>
            <w:r>
              <w:rPr>
                <w:rFonts w:ascii="Calibri" w:hAnsi="Calibri"/>
                <w:sz w:val="22"/>
                <w:szCs w:val="22"/>
              </w:rPr>
              <w:t>Participates in creating spatial visions according to the given task. Solves simpler interior architectural  problems independently.</w:t>
            </w:r>
          </w:p>
          <w:p w:rsidR="00DF21C8" w:rsidRDefault="00DF21C8" w:rsidP="00DF21C8">
            <w:pPr>
              <w:pStyle w:val="WW-BodyText2"/>
              <w:numPr>
                <w:ilvl w:val="0"/>
                <w:numId w:val="18"/>
              </w:numPr>
              <w:tabs>
                <w:tab w:val="left" w:pos="268"/>
              </w:tabs>
              <w:spacing w:before="0"/>
              <w:jc w:val="left"/>
              <w:rPr>
                <w:rFonts w:ascii="Calibri" w:hAnsi="Calibri"/>
                <w:sz w:val="22"/>
                <w:szCs w:val="22"/>
              </w:rPr>
            </w:pPr>
            <w:r>
              <w:rPr>
                <w:rFonts w:ascii="Calibri" w:hAnsi="Calibri"/>
                <w:sz w:val="22"/>
                <w:szCs w:val="22"/>
              </w:rPr>
              <w:t xml:space="preserve">Participates in the preparation of complete interior solutions or parts of it and </w:t>
            </w:r>
            <w:r w:rsidR="00515E05">
              <w:rPr>
                <w:rFonts w:ascii="Calibri" w:hAnsi="Calibri"/>
                <w:sz w:val="22"/>
                <w:szCs w:val="22"/>
              </w:rPr>
              <w:t xml:space="preserve">in the creation of </w:t>
            </w:r>
            <w:r>
              <w:rPr>
                <w:rFonts w:ascii="Calibri" w:hAnsi="Calibri"/>
                <w:sz w:val="22"/>
                <w:szCs w:val="22"/>
              </w:rPr>
              <w:t xml:space="preserve"> visions according to the given task. Solves simpler interior architectural problems independently.</w:t>
            </w:r>
          </w:p>
          <w:p w:rsidR="00DF21C8" w:rsidRDefault="00DF21C8" w:rsidP="00DF21C8">
            <w:pPr>
              <w:pStyle w:val="WW-BodyText2"/>
              <w:numPr>
                <w:ilvl w:val="0"/>
                <w:numId w:val="18"/>
              </w:numPr>
              <w:tabs>
                <w:tab w:val="left" w:pos="268"/>
              </w:tabs>
              <w:spacing w:before="0"/>
              <w:jc w:val="left"/>
              <w:rPr>
                <w:rFonts w:ascii="Calibri" w:hAnsi="Calibri"/>
                <w:sz w:val="22"/>
                <w:szCs w:val="22"/>
              </w:rPr>
            </w:pPr>
            <w:r>
              <w:rPr>
                <w:rFonts w:ascii="Calibri" w:hAnsi="Calibri"/>
                <w:sz w:val="22"/>
                <w:szCs w:val="22"/>
              </w:rPr>
              <w:t>Prepares the graphical, textual and illustrative parts of an interior architectural design clearly,</w:t>
            </w:r>
            <w:r w:rsidR="00515E05">
              <w:rPr>
                <w:rFonts w:ascii="Calibri" w:hAnsi="Calibri"/>
                <w:sz w:val="22"/>
                <w:szCs w:val="22"/>
              </w:rPr>
              <w:t xml:space="preserve"> </w:t>
            </w:r>
            <w:r>
              <w:rPr>
                <w:rFonts w:ascii="Calibri" w:hAnsi="Calibri"/>
                <w:sz w:val="22"/>
                <w:szCs w:val="22"/>
              </w:rPr>
              <w:t>legibly and understandably by using appropriate tech</w:t>
            </w:r>
            <w:r w:rsidR="00515E05">
              <w:rPr>
                <w:rFonts w:ascii="Calibri" w:hAnsi="Calibri"/>
                <w:sz w:val="22"/>
                <w:szCs w:val="22"/>
              </w:rPr>
              <w:t>n</w:t>
            </w:r>
            <w:r>
              <w:rPr>
                <w:rFonts w:ascii="Calibri" w:hAnsi="Calibri"/>
                <w:sz w:val="22"/>
                <w:szCs w:val="22"/>
              </w:rPr>
              <w:t xml:space="preserve">ical means, </w:t>
            </w:r>
            <w:r w:rsidR="006E5B84">
              <w:rPr>
                <w:rFonts w:ascii="Calibri" w:hAnsi="Calibri"/>
                <w:sz w:val="22"/>
                <w:szCs w:val="22"/>
              </w:rPr>
              <w:t>the c</w:t>
            </w:r>
            <w:r>
              <w:rPr>
                <w:rFonts w:ascii="Calibri" w:hAnsi="Calibri"/>
                <w:sz w:val="22"/>
                <w:szCs w:val="22"/>
              </w:rPr>
              <w:t xml:space="preserve">orrect Estonian </w:t>
            </w:r>
            <w:r w:rsidR="00515E05">
              <w:rPr>
                <w:rFonts w:ascii="Calibri" w:hAnsi="Calibri"/>
                <w:sz w:val="22"/>
                <w:szCs w:val="22"/>
              </w:rPr>
              <w:t xml:space="preserve">language </w:t>
            </w:r>
            <w:r>
              <w:rPr>
                <w:rFonts w:ascii="Calibri" w:hAnsi="Calibri"/>
                <w:sz w:val="22"/>
                <w:szCs w:val="22"/>
              </w:rPr>
              <w:t>and occupational terminology.</w:t>
            </w:r>
          </w:p>
          <w:p w:rsidR="00DF21C8" w:rsidRDefault="00DF21C8" w:rsidP="00DF21C8">
            <w:pPr>
              <w:pStyle w:val="WW-BodyText2"/>
              <w:numPr>
                <w:ilvl w:val="0"/>
                <w:numId w:val="18"/>
              </w:numPr>
              <w:tabs>
                <w:tab w:val="left" w:pos="268"/>
              </w:tabs>
              <w:spacing w:before="0"/>
              <w:jc w:val="left"/>
              <w:rPr>
                <w:rFonts w:ascii="Calibri" w:hAnsi="Calibri"/>
                <w:sz w:val="22"/>
                <w:szCs w:val="22"/>
              </w:rPr>
            </w:pPr>
            <w:r>
              <w:rPr>
                <w:rFonts w:ascii="Calibri" w:hAnsi="Calibri"/>
                <w:sz w:val="22"/>
                <w:szCs w:val="22"/>
              </w:rPr>
              <w:t>Participates in the process of the author's supervision over the interior architectural design by completing given instructions.</w:t>
            </w:r>
          </w:p>
        </w:tc>
      </w:tr>
      <w:tr w:rsidR="00DF21C8" w:rsidTr="00C74565">
        <w:tc>
          <w:tcPr>
            <w:tcW w:w="953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ListParagraph"/>
              <w:ind w:left="0"/>
              <w:rPr>
                <w:rFonts w:ascii="Calibri" w:hAnsi="Calibri"/>
                <w:sz w:val="22"/>
                <w:szCs w:val="22"/>
                <w:u w:val="single"/>
              </w:rPr>
            </w:pPr>
            <w:r>
              <w:rPr>
                <w:rFonts w:ascii="Calibri" w:hAnsi="Calibri"/>
                <w:sz w:val="22"/>
                <w:szCs w:val="22"/>
                <w:u w:val="single"/>
              </w:rPr>
              <w:t>Assessment method(s):</w:t>
            </w:r>
          </w:p>
          <w:p w:rsidR="00DF21C8" w:rsidRDefault="00DF21C8" w:rsidP="00C74565">
            <w:pPr>
              <w:pStyle w:val="ListParagraph"/>
              <w:ind w:left="0"/>
              <w:rPr>
                <w:rFonts w:ascii="Calibri" w:hAnsi="Calibri"/>
                <w:sz w:val="22"/>
                <w:szCs w:val="22"/>
              </w:rPr>
            </w:pPr>
            <w:r>
              <w:rPr>
                <w:rFonts w:ascii="Calibri" w:hAnsi="Calibri"/>
                <w:sz w:val="22"/>
                <w:szCs w:val="22"/>
              </w:rPr>
              <w:t>Portfolio and/or interview.</w:t>
            </w:r>
          </w:p>
        </w:tc>
      </w:tr>
    </w:tbl>
    <w:p w:rsidR="00DF21C8" w:rsidRDefault="00DF21C8" w:rsidP="00DF21C8">
      <w:pPr>
        <w:pStyle w:val="Standard"/>
      </w:pPr>
    </w:p>
    <w:tbl>
      <w:tblPr>
        <w:tblW w:w="9536" w:type="dxa"/>
        <w:tblInd w:w="-108" w:type="dxa"/>
        <w:tblLayout w:type="fixed"/>
        <w:tblCellMar>
          <w:left w:w="10" w:type="dxa"/>
          <w:right w:w="10" w:type="dxa"/>
        </w:tblCellMar>
        <w:tblLook w:val="0000"/>
      </w:tblPr>
      <w:tblGrid>
        <w:gridCol w:w="8289"/>
        <w:gridCol w:w="1247"/>
      </w:tblGrid>
      <w:tr w:rsidR="00DF21C8" w:rsidTr="00C74565">
        <w:tc>
          <w:tcPr>
            <w:tcW w:w="82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pPr>
            <w:r>
              <w:rPr>
                <w:rFonts w:ascii="Calibri" w:hAnsi="Calibri"/>
                <w:b/>
                <w:sz w:val="22"/>
                <w:szCs w:val="22"/>
              </w:rPr>
              <w:t xml:space="preserve">B.2.2 </w:t>
            </w:r>
            <w:r>
              <w:rPr>
                <w:rFonts w:ascii="Calibri" w:hAnsi="Calibri" w:cs="Calibri"/>
                <w:b/>
                <w:bCs/>
                <w:color w:val="000000"/>
                <w:sz w:val="22"/>
                <w:szCs w:val="22"/>
              </w:rPr>
              <w:t xml:space="preserve"> </w:t>
            </w:r>
            <w:r>
              <w:rPr>
                <w:rFonts w:ascii="Tahoma, Verdana, Arial, Helveti" w:hAnsi="Tahoma, Verdana, Arial, Helveti" w:cs="Calibri"/>
                <w:b/>
                <w:bCs/>
                <w:color w:val="000000"/>
                <w:sz w:val="22"/>
                <w:szCs w:val="22"/>
              </w:rPr>
              <w:t>Designing furniture and interior elements</w:t>
            </w:r>
          </w:p>
        </w:tc>
        <w:tc>
          <w:tcPr>
            <w:tcW w:w="12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ListParagraph"/>
              <w:ind w:left="0"/>
              <w:rPr>
                <w:rFonts w:ascii="Calibri" w:hAnsi="Calibri"/>
                <w:b/>
                <w:sz w:val="22"/>
                <w:szCs w:val="22"/>
              </w:rPr>
            </w:pPr>
            <w:r>
              <w:rPr>
                <w:rFonts w:ascii="Calibri" w:hAnsi="Calibri"/>
                <w:b/>
                <w:sz w:val="22"/>
                <w:szCs w:val="22"/>
              </w:rPr>
              <w:t>EstQF level 6</w:t>
            </w:r>
          </w:p>
        </w:tc>
      </w:tr>
      <w:tr w:rsidR="00DF21C8" w:rsidTr="00C74565">
        <w:tc>
          <w:tcPr>
            <w:tcW w:w="953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sz w:val="22"/>
                <w:szCs w:val="22"/>
                <w:u w:val="single"/>
              </w:rPr>
            </w:pPr>
            <w:r>
              <w:rPr>
                <w:rFonts w:ascii="Calibri" w:hAnsi="Calibri"/>
                <w:sz w:val="22"/>
                <w:szCs w:val="22"/>
                <w:u w:val="single"/>
              </w:rPr>
              <w:t>Performance indicators:</w:t>
            </w:r>
          </w:p>
          <w:p w:rsidR="00DF21C8" w:rsidRDefault="00DF21C8" w:rsidP="00DF21C8">
            <w:pPr>
              <w:pStyle w:val="WW-BodyText2"/>
              <w:numPr>
                <w:ilvl w:val="0"/>
                <w:numId w:val="23"/>
              </w:numPr>
              <w:tabs>
                <w:tab w:val="left" w:pos="285"/>
              </w:tabs>
              <w:spacing w:before="0"/>
              <w:jc w:val="left"/>
              <w:rPr>
                <w:rFonts w:ascii="Calibri" w:hAnsi="Calibri"/>
                <w:sz w:val="22"/>
                <w:szCs w:val="22"/>
              </w:rPr>
            </w:pPr>
            <w:r>
              <w:rPr>
                <w:rFonts w:ascii="Calibri" w:hAnsi="Calibri"/>
                <w:sz w:val="22"/>
                <w:szCs w:val="22"/>
              </w:rPr>
              <w:t>Identifyies the c</w:t>
            </w:r>
            <w:r w:rsidR="001C4687">
              <w:rPr>
                <w:rFonts w:ascii="Calibri" w:hAnsi="Calibri"/>
                <w:sz w:val="22"/>
                <w:szCs w:val="22"/>
              </w:rPr>
              <w:t>lient’s</w:t>
            </w:r>
            <w:r>
              <w:rPr>
                <w:rFonts w:ascii="Calibri" w:hAnsi="Calibri"/>
                <w:sz w:val="22"/>
                <w:szCs w:val="22"/>
              </w:rPr>
              <w:t xml:space="preserve"> needs according to the given task and taking </w:t>
            </w:r>
            <w:r w:rsidR="006E5B84">
              <w:rPr>
                <w:rFonts w:ascii="Calibri" w:hAnsi="Calibri"/>
                <w:sz w:val="22"/>
                <w:szCs w:val="22"/>
              </w:rPr>
              <w:t xml:space="preserve">into </w:t>
            </w:r>
            <w:r>
              <w:rPr>
                <w:rFonts w:ascii="Calibri" w:hAnsi="Calibri"/>
                <w:sz w:val="22"/>
                <w:szCs w:val="22"/>
              </w:rPr>
              <w:t>account different requirements (ergonomics, location, functionality, used materials, technological and material possibilities, etc).</w:t>
            </w:r>
          </w:p>
          <w:p w:rsidR="00DF21C8" w:rsidRDefault="00DF21C8" w:rsidP="00DF21C8">
            <w:pPr>
              <w:pStyle w:val="WW-BodyText2"/>
              <w:numPr>
                <w:ilvl w:val="0"/>
                <w:numId w:val="19"/>
              </w:numPr>
              <w:tabs>
                <w:tab w:val="left" w:pos="285"/>
              </w:tabs>
              <w:spacing w:before="0"/>
              <w:jc w:val="left"/>
              <w:rPr>
                <w:rFonts w:ascii="Calibri" w:hAnsi="Calibri"/>
                <w:sz w:val="22"/>
                <w:szCs w:val="22"/>
              </w:rPr>
            </w:pPr>
            <w:r>
              <w:rPr>
                <w:rFonts w:ascii="Calibri" w:hAnsi="Calibri"/>
                <w:sz w:val="22"/>
                <w:szCs w:val="22"/>
              </w:rPr>
              <w:t xml:space="preserve">Participates in preparing </w:t>
            </w:r>
            <w:r w:rsidR="006E5B84">
              <w:rPr>
                <w:rFonts w:ascii="Calibri" w:hAnsi="Calibri"/>
                <w:sz w:val="22"/>
                <w:szCs w:val="22"/>
              </w:rPr>
              <w:t>the de</w:t>
            </w:r>
            <w:r w:rsidR="001C4687">
              <w:rPr>
                <w:rFonts w:ascii="Calibri" w:hAnsi="Calibri"/>
                <w:sz w:val="22"/>
                <w:szCs w:val="22"/>
              </w:rPr>
              <w:t>si</w:t>
            </w:r>
            <w:r w:rsidR="006E5B84">
              <w:rPr>
                <w:rFonts w:ascii="Calibri" w:hAnsi="Calibri"/>
                <w:sz w:val="22"/>
                <w:szCs w:val="22"/>
              </w:rPr>
              <w:t>gns of</w:t>
            </w:r>
            <w:r>
              <w:rPr>
                <w:rFonts w:ascii="Calibri" w:hAnsi="Calibri"/>
                <w:sz w:val="22"/>
                <w:szCs w:val="22"/>
              </w:rPr>
              <w:t xml:space="preserve"> interior and furniture according to the initial task.</w:t>
            </w:r>
          </w:p>
          <w:p w:rsidR="00DF21C8" w:rsidRDefault="00DF21C8" w:rsidP="00DF21C8">
            <w:pPr>
              <w:pStyle w:val="WW-BodyText2"/>
              <w:numPr>
                <w:ilvl w:val="0"/>
                <w:numId w:val="19"/>
              </w:numPr>
              <w:tabs>
                <w:tab w:val="left" w:pos="285"/>
              </w:tabs>
              <w:spacing w:before="0"/>
              <w:jc w:val="left"/>
              <w:rPr>
                <w:rFonts w:ascii="Calibri" w:hAnsi="Calibri"/>
                <w:sz w:val="22"/>
                <w:szCs w:val="22"/>
              </w:rPr>
            </w:pPr>
            <w:r>
              <w:rPr>
                <w:rFonts w:ascii="Calibri" w:hAnsi="Calibri"/>
                <w:sz w:val="22"/>
                <w:szCs w:val="22"/>
              </w:rPr>
              <w:t>Participates in the author's supervision over the furniture design by completing given tasks.</w:t>
            </w:r>
          </w:p>
        </w:tc>
      </w:tr>
      <w:tr w:rsidR="00DF21C8" w:rsidTr="00C74565">
        <w:tc>
          <w:tcPr>
            <w:tcW w:w="953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sz w:val="22"/>
                <w:szCs w:val="22"/>
                <w:u w:val="single"/>
              </w:rPr>
            </w:pPr>
            <w:r>
              <w:rPr>
                <w:rFonts w:ascii="Calibri" w:hAnsi="Calibri"/>
                <w:sz w:val="22"/>
                <w:szCs w:val="22"/>
                <w:u w:val="single"/>
              </w:rPr>
              <w:t>Assessment method(s):</w:t>
            </w:r>
          </w:p>
          <w:p w:rsidR="00DF21C8" w:rsidRDefault="00DF21C8" w:rsidP="00C74565">
            <w:pPr>
              <w:pStyle w:val="ListParagraph"/>
              <w:ind w:left="0"/>
              <w:rPr>
                <w:rFonts w:ascii="Calibri" w:hAnsi="Calibri"/>
                <w:sz w:val="22"/>
                <w:szCs w:val="22"/>
              </w:rPr>
            </w:pPr>
            <w:r>
              <w:rPr>
                <w:rFonts w:ascii="Calibri" w:hAnsi="Calibri"/>
                <w:sz w:val="22"/>
                <w:szCs w:val="22"/>
              </w:rPr>
              <w:t>Portfolio and/or interview.</w:t>
            </w:r>
          </w:p>
        </w:tc>
      </w:tr>
    </w:tbl>
    <w:p w:rsidR="00DF21C8" w:rsidRDefault="00DF21C8" w:rsidP="00DF21C8">
      <w:pPr>
        <w:pStyle w:val="Standard"/>
      </w:pPr>
    </w:p>
    <w:tbl>
      <w:tblPr>
        <w:tblW w:w="9536" w:type="dxa"/>
        <w:tblInd w:w="-108" w:type="dxa"/>
        <w:tblLayout w:type="fixed"/>
        <w:tblCellMar>
          <w:left w:w="10" w:type="dxa"/>
          <w:right w:w="10" w:type="dxa"/>
        </w:tblCellMar>
        <w:tblLook w:val="0000"/>
      </w:tblPr>
      <w:tblGrid>
        <w:gridCol w:w="8187"/>
        <w:gridCol w:w="1349"/>
      </w:tblGrid>
      <w:tr w:rsidR="00DF21C8" w:rsidTr="00C74565">
        <w:tc>
          <w:tcPr>
            <w:tcW w:w="8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pPr>
            <w:r>
              <w:rPr>
                <w:rFonts w:ascii="Calibri" w:hAnsi="Calibri"/>
                <w:b/>
                <w:sz w:val="22"/>
                <w:szCs w:val="22"/>
              </w:rPr>
              <w:t xml:space="preserve">B.2.3 </w:t>
            </w:r>
            <w:r>
              <w:rPr>
                <w:rFonts w:ascii="Calibri" w:hAnsi="Calibri" w:cs="Calibri"/>
                <w:b/>
                <w:bCs/>
                <w:sz w:val="22"/>
                <w:szCs w:val="22"/>
              </w:rPr>
              <w:t xml:space="preserve"> </w:t>
            </w:r>
            <w:r w:rsidRPr="006E5B84">
              <w:rPr>
                <w:rFonts w:ascii="Tahoma, Verdana, Arial, Helveti" w:hAnsi="Tahoma, Verdana, Arial, Helveti" w:cs="Calibri"/>
                <w:b/>
                <w:bCs/>
                <w:color w:val="000000"/>
                <w:sz w:val="22"/>
                <w:szCs w:val="22"/>
              </w:rPr>
              <w:t>Preparing interior architectural designs</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b/>
                <w:sz w:val="22"/>
                <w:szCs w:val="22"/>
              </w:rPr>
            </w:pPr>
            <w:r>
              <w:rPr>
                <w:rFonts w:ascii="Calibri" w:hAnsi="Calibri"/>
                <w:b/>
                <w:sz w:val="22"/>
                <w:szCs w:val="22"/>
              </w:rPr>
              <w:t>EstQF level 6</w:t>
            </w:r>
          </w:p>
        </w:tc>
      </w:tr>
      <w:tr w:rsidR="00DF21C8" w:rsidTr="00C74565">
        <w:tc>
          <w:tcPr>
            <w:tcW w:w="953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ListParagraph"/>
              <w:ind w:left="0"/>
              <w:rPr>
                <w:rFonts w:ascii="Calibri" w:hAnsi="Calibri"/>
                <w:sz w:val="22"/>
                <w:szCs w:val="22"/>
                <w:u w:val="single"/>
              </w:rPr>
            </w:pPr>
            <w:r>
              <w:rPr>
                <w:rFonts w:ascii="Calibri" w:hAnsi="Calibri"/>
                <w:sz w:val="22"/>
                <w:szCs w:val="22"/>
                <w:u w:val="single"/>
              </w:rPr>
              <w:t>Performance indicators:</w:t>
            </w:r>
          </w:p>
          <w:p w:rsidR="00DF21C8" w:rsidRDefault="00DF21C8" w:rsidP="00DF21C8">
            <w:pPr>
              <w:pStyle w:val="WW-BodyText2"/>
              <w:numPr>
                <w:ilvl w:val="0"/>
                <w:numId w:val="24"/>
              </w:numPr>
              <w:tabs>
                <w:tab w:val="left" w:pos="318"/>
              </w:tabs>
              <w:spacing w:before="0"/>
              <w:jc w:val="left"/>
              <w:rPr>
                <w:rFonts w:ascii="Calibri" w:hAnsi="Calibri"/>
                <w:sz w:val="22"/>
                <w:szCs w:val="22"/>
              </w:rPr>
            </w:pPr>
            <w:r>
              <w:rPr>
                <w:rFonts w:ascii="Calibri" w:hAnsi="Calibri"/>
                <w:sz w:val="22"/>
                <w:szCs w:val="22"/>
              </w:rPr>
              <w:t>Participate</w:t>
            </w:r>
            <w:r w:rsidR="001C4687">
              <w:rPr>
                <w:rFonts w:ascii="Calibri" w:hAnsi="Calibri"/>
                <w:sz w:val="22"/>
                <w:szCs w:val="22"/>
              </w:rPr>
              <w:t>s</w:t>
            </w:r>
            <w:r>
              <w:rPr>
                <w:rFonts w:ascii="Calibri" w:hAnsi="Calibri"/>
                <w:sz w:val="22"/>
                <w:szCs w:val="22"/>
              </w:rPr>
              <w:t xml:space="preserve"> in preparing interior architectural designs by completing given tasks.</w:t>
            </w:r>
          </w:p>
          <w:p w:rsidR="00DF21C8" w:rsidRDefault="00DF21C8" w:rsidP="001C4687">
            <w:pPr>
              <w:pStyle w:val="WW-BodyText2"/>
              <w:numPr>
                <w:ilvl w:val="0"/>
                <w:numId w:val="20"/>
              </w:numPr>
              <w:tabs>
                <w:tab w:val="left" w:pos="318"/>
              </w:tabs>
              <w:spacing w:before="0"/>
              <w:jc w:val="left"/>
              <w:rPr>
                <w:rFonts w:ascii="Calibri" w:hAnsi="Calibri"/>
                <w:sz w:val="22"/>
                <w:szCs w:val="22"/>
              </w:rPr>
            </w:pPr>
            <w:r>
              <w:rPr>
                <w:rFonts w:ascii="Calibri" w:hAnsi="Calibri"/>
                <w:sz w:val="22"/>
                <w:szCs w:val="22"/>
              </w:rPr>
              <w:t xml:space="preserve">Cooperates with users, customers and </w:t>
            </w:r>
            <w:r w:rsidR="001C4687">
              <w:rPr>
                <w:rFonts w:ascii="Calibri" w:hAnsi="Calibri"/>
                <w:sz w:val="22"/>
                <w:szCs w:val="22"/>
              </w:rPr>
              <w:t>authorities</w:t>
            </w:r>
            <w:r>
              <w:rPr>
                <w:rFonts w:ascii="Calibri" w:hAnsi="Calibri"/>
                <w:sz w:val="22"/>
                <w:szCs w:val="22"/>
              </w:rPr>
              <w:t xml:space="preserve"> by completing simpler or given tasks.</w:t>
            </w:r>
          </w:p>
        </w:tc>
      </w:tr>
      <w:tr w:rsidR="00DF21C8" w:rsidTr="00C74565">
        <w:tc>
          <w:tcPr>
            <w:tcW w:w="953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ListParagraph"/>
              <w:ind w:left="0"/>
              <w:rPr>
                <w:rFonts w:ascii="Calibri" w:hAnsi="Calibri"/>
                <w:sz w:val="22"/>
                <w:szCs w:val="22"/>
                <w:u w:val="single"/>
              </w:rPr>
            </w:pPr>
            <w:r>
              <w:rPr>
                <w:rFonts w:ascii="Calibri" w:hAnsi="Calibri"/>
                <w:sz w:val="22"/>
                <w:szCs w:val="22"/>
                <w:u w:val="single"/>
              </w:rPr>
              <w:t>Assessment method(s):</w:t>
            </w:r>
          </w:p>
          <w:p w:rsidR="00DF21C8" w:rsidRDefault="00DF21C8" w:rsidP="00C74565">
            <w:pPr>
              <w:pStyle w:val="ListParagraph"/>
              <w:ind w:left="0"/>
              <w:rPr>
                <w:rFonts w:ascii="Calibri" w:hAnsi="Calibri"/>
                <w:sz w:val="22"/>
                <w:szCs w:val="22"/>
              </w:rPr>
            </w:pPr>
            <w:r>
              <w:rPr>
                <w:rFonts w:ascii="Calibri" w:hAnsi="Calibri"/>
                <w:sz w:val="22"/>
                <w:szCs w:val="22"/>
              </w:rPr>
              <w:t>Portfolio and/or interview.</w:t>
            </w:r>
          </w:p>
        </w:tc>
      </w:tr>
    </w:tbl>
    <w:p w:rsidR="00DF21C8" w:rsidRDefault="00DF21C8" w:rsidP="00DF21C8">
      <w:pPr>
        <w:pStyle w:val="Standard"/>
        <w:jc w:val="center"/>
      </w:pPr>
    </w:p>
    <w:tbl>
      <w:tblPr>
        <w:tblW w:w="9536" w:type="dxa"/>
        <w:tblInd w:w="-108" w:type="dxa"/>
        <w:tblLayout w:type="fixed"/>
        <w:tblCellMar>
          <w:left w:w="10" w:type="dxa"/>
          <w:right w:w="10" w:type="dxa"/>
        </w:tblCellMar>
        <w:tblLook w:val="0000"/>
      </w:tblPr>
      <w:tblGrid>
        <w:gridCol w:w="8187"/>
        <w:gridCol w:w="1349"/>
      </w:tblGrid>
      <w:tr w:rsidR="00DF21C8" w:rsidTr="00C74565">
        <w:tc>
          <w:tcPr>
            <w:tcW w:w="8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pPr>
            <w:r>
              <w:rPr>
                <w:rFonts w:ascii="Calibri" w:hAnsi="Calibri"/>
                <w:b/>
                <w:sz w:val="22"/>
                <w:szCs w:val="22"/>
              </w:rPr>
              <w:t xml:space="preserve">B.2.4 </w:t>
            </w:r>
            <w:r>
              <w:rPr>
                <w:rFonts w:ascii="Calibri" w:hAnsi="Calibri" w:cs="Calibri"/>
                <w:b/>
                <w:sz w:val="22"/>
                <w:szCs w:val="22"/>
              </w:rPr>
              <w:t xml:space="preserve"> Transfersal competencies</w:t>
            </w:r>
          </w:p>
        </w:tc>
        <w:tc>
          <w:tcPr>
            <w:tcW w:w="13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ListParagraph"/>
              <w:ind w:left="0"/>
              <w:rPr>
                <w:rFonts w:ascii="Calibri" w:hAnsi="Calibri"/>
                <w:b/>
                <w:sz w:val="22"/>
                <w:szCs w:val="22"/>
              </w:rPr>
            </w:pPr>
            <w:r>
              <w:rPr>
                <w:rFonts w:ascii="Calibri" w:hAnsi="Calibri"/>
                <w:b/>
                <w:sz w:val="22"/>
                <w:szCs w:val="22"/>
              </w:rPr>
              <w:t>EstQF level 6</w:t>
            </w:r>
          </w:p>
        </w:tc>
      </w:tr>
      <w:tr w:rsidR="00DF21C8" w:rsidTr="00C74565">
        <w:tc>
          <w:tcPr>
            <w:tcW w:w="953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Standard"/>
              <w:rPr>
                <w:rFonts w:ascii="Calibri" w:hAnsi="Calibri"/>
                <w:sz w:val="22"/>
                <w:szCs w:val="22"/>
                <w:u w:val="single"/>
                <w:lang w:eastAsia="et-EE"/>
              </w:rPr>
            </w:pPr>
            <w:r>
              <w:rPr>
                <w:rFonts w:ascii="Calibri" w:hAnsi="Calibri"/>
                <w:sz w:val="22"/>
                <w:szCs w:val="22"/>
                <w:u w:val="single"/>
                <w:lang w:eastAsia="et-EE"/>
              </w:rPr>
              <w:lastRenderedPageBreak/>
              <w:t>Performance indicators:</w:t>
            </w:r>
          </w:p>
          <w:p w:rsidR="00DF21C8" w:rsidRDefault="00DF21C8" w:rsidP="00C74565">
            <w:pPr>
              <w:pStyle w:val="Standard"/>
              <w:tabs>
                <w:tab w:val="left" w:pos="353"/>
              </w:tabs>
              <w:ind w:left="34"/>
              <w:rPr>
                <w:rFonts w:ascii="Calibri" w:hAnsi="Calibri" w:cs="Calibri"/>
                <w:sz w:val="22"/>
                <w:szCs w:val="22"/>
              </w:rPr>
            </w:pPr>
            <w:r>
              <w:rPr>
                <w:rFonts w:ascii="Calibri" w:hAnsi="Calibri" w:cs="Calibri"/>
                <w:sz w:val="22"/>
                <w:szCs w:val="22"/>
              </w:rPr>
              <w:t xml:space="preserve">1.  Is able to create complete and </w:t>
            </w:r>
            <w:r w:rsidR="00702014">
              <w:rPr>
                <w:rFonts w:ascii="Calibri" w:hAnsi="Calibri" w:cs="Calibri"/>
                <w:sz w:val="22"/>
                <w:szCs w:val="22"/>
              </w:rPr>
              <w:t>balanced</w:t>
            </w:r>
            <w:r>
              <w:rPr>
                <w:rFonts w:ascii="Calibri" w:hAnsi="Calibri" w:cs="Calibri"/>
                <w:sz w:val="22"/>
                <w:szCs w:val="22"/>
              </w:rPr>
              <w:t xml:space="preserve"> spatial and structural solutions.</w:t>
            </w:r>
          </w:p>
          <w:p w:rsidR="00DF21C8" w:rsidRDefault="00DF21C8" w:rsidP="00C74565">
            <w:pPr>
              <w:pStyle w:val="Standard"/>
              <w:tabs>
                <w:tab w:val="left" w:pos="353"/>
              </w:tabs>
              <w:ind w:left="34"/>
              <w:rPr>
                <w:rFonts w:ascii="Calibri" w:hAnsi="Calibri" w:cs="Calibri"/>
                <w:sz w:val="22"/>
                <w:szCs w:val="22"/>
              </w:rPr>
            </w:pPr>
            <w:r>
              <w:rPr>
                <w:rFonts w:ascii="Calibri" w:hAnsi="Calibri" w:cs="Calibri"/>
                <w:sz w:val="22"/>
                <w:szCs w:val="22"/>
              </w:rPr>
              <w:t>2.</w:t>
            </w:r>
            <w:r>
              <w:rPr>
                <w:rFonts w:ascii="Calibri" w:hAnsi="Calibri" w:cs="Calibri"/>
                <w:sz w:val="22"/>
                <w:szCs w:val="22"/>
              </w:rPr>
              <w:tab/>
              <w:t xml:space="preserve">Understands functional relations between </w:t>
            </w:r>
            <w:r w:rsidR="001C4687">
              <w:rPr>
                <w:rFonts w:ascii="Calibri" w:hAnsi="Calibri" w:cs="Calibri"/>
                <w:sz w:val="22"/>
                <w:szCs w:val="22"/>
              </w:rPr>
              <w:t>form</w:t>
            </w:r>
            <w:r>
              <w:rPr>
                <w:rFonts w:ascii="Calibri" w:hAnsi="Calibri" w:cs="Calibri"/>
                <w:sz w:val="22"/>
                <w:szCs w:val="22"/>
              </w:rPr>
              <w:t>, interior and buiding.</w:t>
            </w:r>
          </w:p>
          <w:p w:rsidR="00DF21C8" w:rsidRDefault="00DF21C8" w:rsidP="00C74565">
            <w:pPr>
              <w:pStyle w:val="Standard"/>
              <w:tabs>
                <w:tab w:val="left" w:pos="353"/>
              </w:tabs>
              <w:ind w:left="34"/>
              <w:rPr>
                <w:rFonts w:ascii="Calibri" w:hAnsi="Calibri" w:cs="Calibri"/>
                <w:sz w:val="22"/>
                <w:szCs w:val="22"/>
              </w:rPr>
            </w:pPr>
            <w:r>
              <w:rPr>
                <w:rFonts w:ascii="Calibri" w:hAnsi="Calibri" w:cs="Calibri"/>
                <w:sz w:val="22"/>
                <w:szCs w:val="22"/>
              </w:rPr>
              <w:t xml:space="preserve">3.  Understands </w:t>
            </w:r>
            <w:r w:rsidR="006E5B84">
              <w:rPr>
                <w:rFonts w:ascii="Calibri" w:hAnsi="Calibri" w:cs="Calibri"/>
                <w:sz w:val="22"/>
                <w:szCs w:val="22"/>
              </w:rPr>
              <w:t>the</w:t>
            </w:r>
            <w:r>
              <w:rPr>
                <w:rFonts w:ascii="Calibri" w:hAnsi="Calibri" w:cs="Calibri"/>
                <w:sz w:val="22"/>
                <w:szCs w:val="22"/>
              </w:rPr>
              <w:t xml:space="preserve"> human's relatsionship </w:t>
            </w:r>
            <w:r w:rsidR="00564BFE">
              <w:rPr>
                <w:rFonts w:ascii="Calibri" w:hAnsi="Calibri" w:cs="Calibri"/>
                <w:sz w:val="22"/>
                <w:szCs w:val="22"/>
              </w:rPr>
              <w:t>with</w:t>
            </w:r>
            <w:r>
              <w:rPr>
                <w:rFonts w:ascii="Calibri" w:hAnsi="Calibri" w:cs="Calibri"/>
                <w:sz w:val="22"/>
                <w:szCs w:val="22"/>
              </w:rPr>
              <w:t xml:space="preserve"> spatial and material environment and the relationship of the </w:t>
            </w:r>
            <w:r w:rsidR="006E5B84">
              <w:rPr>
                <w:rFonts w:ascii="Calibri" w:hAnsi="Calibri" w:cs="Calibri"/>
                <w:sz w:val="22"/>
                <w:szCs w:val="22"/>
              </w:rPr>
              <w:t xml:space="preserve">object to be designed </w:t>
            </w:r>
            <w:r>
              <w:rPr>
                <w:rFonts w:ascii="Calibri" w:hAnsi="Calibri" w:cs="Calibri"/>
                <w:sz w:val="22"/>
                <w:szCs w:val="22"/>
              </w:rPr>
              <w:t>with the existing context, which meets the needs of an individual and the society.</w:t>
            </w:r>
          </w:p>
          <w:p w:rsidR="00DF21C8" w:rsidRDefault="00DF21C8" w:rsidP="00C74565">
            <w:pPr>
              <w:pStyle w:val="Standard"/>
              <w:tabs>
                <w:tab w:val="left" w:pos="353"/>
              </w:tabs>
              <w:ind w:left="34"/>
              <w:rPr>
                <w:rFonts w:ascii="Calibri" w:hAnsi="Calibri" w:cs="Calibri"/>
                <w:sz w:val="22"/>
                <w:szCs w:val="22"/>
              </w:rPr>
            </w:pPr>
            <w:r>
              <w:rPr>
                <w:rFonts w:ascii="Calibri" w:hAnsi="Calibri" w:cs="Calibri"/>
                <w:sz w:val="22"/>
                <w:szCs w:val="22"/>
              </w:rPr>
              <w:t>4.</w:t>
            </w:r>
            <w:r>
              <w:rPr>
                <w:rFonts w:ascii="Calibri" w:hAnsi="Calibri" w:cs="Calibri"/>
                <w:sz w:val="22"/>
                <w:szCs w:val="22"/>
              </w:rPr>
              <w:tab/>
              <w:t>Understands construction design, buiding and exploitation of a building as one process which is a prerequisite for creating quality built environment.</w:t>
            </w:r>
          </w:p>
          <w:p w:rsidR="00DF21C8" w:rsidRDefault="00DF21C8" w:rsidP="00C74565">
            <w:pPr>
              <w:pStyle w:val="Standard"/>
              <w:tabs>
                <w:tab w:val="left" w:pos="353"/>
              </w:tabs>
              <w:ind w:left="34"/>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Senses </w:t>
            </w:r>
            <w:r w:rsidR="00C87AFD">
              <w:rPr>
                <w:rFonts w:ascii="Calibri" w:hAnsi="Calibri" w:cs="Calibri"/>
                <w:sz w:val="22"/>
                <w:szCs w:val="22"/>
              </w:rPr>
              <w:t>the variety of decision-making options</w:t>
            </w:r>
            <w:r>
              <w:rPr>
                <w:rFonts w:ascii="Calibri" w:hAnsi="Calibri" w:cs="Calibri"/>
                <w:sz w:val="22"/>
                <w:szCs w:val="22"/>
              </w:rPr>
              <w:t>, analyses, tests and evaluates different spatial and structural solutions.</w:t>
            </w:r>
          </w:p>
          <w:p w:rsidR="00DF21C8" w:rsidRDefault="00DF21C8" w:rsidP="00C74565">
            <w:pPr>
              <w:pStyle w:val="Standard"/>
              <w:tabs>
                <w:tab w:val="left" w:pos="353"/>
              </w:tabs>
              <w:ind w:left="34"/>
              <w:rPr>
                <w:rFonts w:ascii="Calibri" w:hAnsi="Calibri" w:cs="Calibri"/>
                <w:sz w:val="22"/>
                <w:szCs w:val="22"/>
              </w:rPr>
            </w:pPr>
            <w:r>
              <w:rPr>
                <w:rFonts w:ascii="Calibri" w:hAnsi="Calibri" w:cs="Calibri"/>
                <w:sz w:val="22"/>
                <w:szCs w:val="22"/>
              </w:rPr>
              <w:t>6.</w:t>
            </w:r>
            <w:r>
              <w:rPr>
                <w:rFonts w:ascii="Calibri" w:hAnsi="Calibri" w:cs="Calibri"/>
                <w:sz w:val="22"/>
                <w:szCs w:val="22"/>
              </w:rPr>
              <w:tab/>
              <w:t>Uses engineering knowledge in one's work.</w:t>
            </w:r>
          </w:p>
          <w:p w:rsidR="00DF21C8" w:rsidRDefault="00DF21C8" w:rsidP="00C74565">
            <w:pPr>
              <w:pStyle w:val="Standard"/>
              <w:tabs>
                <w:tab w:val="left" w:pos="353"/>
              </w:tabs>
              <w:ind w:left="34"/>
              <w:rPr>
                <w:rFonts w:ascii="Calibri" w:hAnsi="Calibri" w:cs="Calibri"/>
                <w:sz w:val="22"/>
                <w:szCs w:val="22"/>
              </w:rPr>
            </w:pPr>
            <w:r>
              <w:rPr>
                <w:rFonts w:ascii="Calibri" w:hAnsi="Calibri" w:cs="Calibri"/>
                <w:sz w:val="22"/>
                <w:szCs w:val="22"/>
              </w:rPr>
              <w:t>7.</w:t>
            </w:r>
            <w:r>
              <w:rPr>
                <w:rFonts w:ascii="Calibri" w:hAnsi="Calibri" w:cs="Calibri"/>
                <w:sz w:val="22"/>
                <w:szCs w:val="22"/>
              </w:rPr>
              <w:tab/>
              <w:t>Proceeds from the needs of the users of the environment to be built.</w:t>
            </w:r>
          </w:p>
          <w:p w:rsidR="00DF21C8" w:rsidRDefault="00DF21C8" w:rsidP="00C74565">
            <w:pPr>
              <w:pStyle w:val="Standard"/>
              <w:tabs>
                <w:tab w:val="left" w:pos="34"/>
                <w:tab w:val="left" w:pos="353"/>
              </w:tabs>
              <w:ind w:left="34"/>
              <w:rPr>
                <w:rFonts w:ascii="Calibri" w:hAnsi="Calibri" w:cs="Calibri"/>
                <w:sz w:val="22"/>
                <w:szCs w:val="22"/>
              </w:rPr>
            </w:pPr>
            <w:r>
              <w:rPr>
                <w:rFonts w:ascii="Calibri" w:hAnsi="Calibri" w:cs="Calibri"/>
                <w:sz w:val="22"/>
                <w:szCs w:val="22"/>
              </w:rPr>
              <w:t xml:space="preserve">8. </w:t>
            </w:r>
            <w:r w:rsidR="006E5B84">
              <w:rPr>
                <w:rFonts w:ascii="Calibri" w:hAnsi="Calibri" w:cs="Calibri"/>
                <w:sz w:val="22"/>
                <w:szCs w:val="22"/>
              </w:rPr>
              <w:t xml:space="preserve">Is able to </w:t>
            </w:r>
            <w:r>
              <w:rPr>
                <w:rFonts w:ascii="Calibri" w:hAnsi="Calibri" w:cs="Calibri"/>
                <w:sz w:val="22"/>
                <w:szCs w:val="22"/>
              </w:rPr>
              <w:t>prepar</w:t>
            </w:r>
            <w:r w:rsidR="006E5B84">
              <w:rPr>
                <w:rFonts w:ascii="Calibri" w:hAnsi="Calibri" w:cs="Calibri"/>
                <w:sz w:val="22"/>
                <w:szCs w:val="22"/>
              </w:rPr>
              <w:t>e</w:t>
            </w:r>
            <w:r>
              <w:rPr>
                <w:rFonts w:ascii="Calibri" w:hAnsi="Calibri" w:cs="Calibri"/>
                <w:sz w:val="22"/>
                <w:szCs w:val="22"/>
              </w:rPr>
              <w:t xml:space="preserve"> an interior architectural design as a complete process which ensures a quality result.</w:t>
            </w:r>
          </w:p>
          <w:p w:rsidR="00DF21C8" w:rsidRDefault="00DF21C8" w:rsidP="00C74565">
            <w:pPr>
              <w:pStyle w:val="Standard"/>
              <w:tabs>
                <w:tab w:val="left" w:pos="34"/>
                <w:tab w:val="left" w:pos="353"/>
              </w:tabs>
              <w:ind w:left="34"/>
              <w:rPr>
                <w:rFonts w:ascii="Calibri" w:hAnsi="Calibri" w:cs="Calibri"/>
                <w:sz w:val="22"/>
                <w:szCs w:val="22"/>
              </w:rPr>
            </w:pPr>
            <w:r>
              <w:rPr>
                <w:rFonts w:ascii="Calibri" w:hAnsi="Calibri" w:cs="Calibri"/>
                <w:sz w:val="22"/>
                <w:szCs w:val="22"/>
              </w:rPr>
              <w:t>9. In the designing process uses special</w:t>
            </w:r>
            <w:r w:rsidR="006E5B84">
              <w:rPr>
                <w:rFonts w:ascii="Calibri" w:hAnsi="Calibri" w:cs="Calibri"/>
                <w:sz w:val="22"/>
                <w:szCs w:val="22"/>
              </w:rPr>
              <w:t>i</w:t>
            </w:r>
            <w:r>
              <w:rPr>
                <w:rFonts w:ascii="Calibri" w:hAnsi="Calibri" w:cs="Calibri"/>
                <w:sz w:val="22"/>
                <w:szCs w:val="22"/>
              </w:rPr>
              <w:t>ty</w:t>
            </w:r>
            <w:r w:rsidR="006E5B84">
              <w:rPr>
                <w:rFonts w:ascii="Calibri" w:hAnsi="Calibri" w:cs="Calibri"/>
                <w:sz w:val="22"/>
                <w:szCs w:val="22"/>
              </w:rPr>
              <w:t>-</w:t>
            </w:r>
            <w:r>
              <w:rPr>
                <w:rFonts w:ascii="Calibri" w:hAnsi="Calibri" w:cs="Calibri"/>
                <w:sz w:val="22"/>
                <w:szCs w:val="22"/>
              </w:rPr>
              <w:t>specific work and communication tools (eg ftp, project bank, etc).</w:t>
            </w:r>
          </w:p>
          <w:p w:rsidR="00DF21C8" w:rsidRDefault="00DF21C8" w:rsidP="00C74565">
            <w:pPr>
              <w:pStyle w:val="Standard"/>
              <w:tabs>
                <w:tab w:val="left" w:pos="34"/>
                <w:tab w:val="left" w:pos="353"/>
              </w:tabs>
              <w:ind w:left="34"/>
            </w:pPr>
            <w:r>
              <w:rPr>
                <w:rFonts w:ascii="Calibri" w:hAnsi="Calibri" w:cs="Calibri"/>
                <w:sz w:val="22"/>
                <w:szCs w:val="22"/>
              </w:rPr>
              <w:t xml:space="preserve">10. Understands the nature </w:t>
            </w:r>
            <w:r w:rsidR="006E5B84">
              <w:rPr>
                <w:rFonts w:ascii="Calibri" w:hAnsi="Calibri" w:cs="Calibri"/>
                <w:sz w:val="22"/>
                <w:szCs w:val="22"/>
              </w:rPr>
              <w:t xml:space="preserve">and ethichs of </w:t>
            </w:r>
            <w:r>
              <w:rPr>
                <w:rFonts w:ascii="Calibri" w:hAnsi="Calibri" w:cs="Calibri"/>
                <w:sz w:val="22"/>
                <w:szCs w:val="22"/>
              </w:rPr>
              <w:t>the</w:t>
            </w:r>
            <w:r w:rsidR="006E5B84">
              <w:rPr>
                <w:rFonts w:ascii="Calibri" w:hAnsi="Calibri" w:cs="Calibri"/>
                <w:sz w:val="22"/>
                <w:szCs w:val="22"/>
              </w:rPr>
              <w:t xml:space="preserve"> profession of an</w:t>
            </w:r>
            <w:r>
              <w:rPr>
                <w:rFonts w:ascii="Calibri" w:hAnsi="Calibri" w:cs="Calibri"/>
                <w:sz w:val="22"/>
                <w:szCs w:val="22"/>
              </w:rPr>
              <w:t xml:space="preserve"> interior architect and the public role of an  interior architect </w:t>
            </w:r>
            <w:r w:rsidR="006E5B84">
              <w:rPr>
                <w:rFonts w:ascii="Calibri" w:hAnsi="Calibri" w:cs="Calibri"/>
                <w:sz w:val="22"/>
                <w:szCs w:val="22"/>
              </w:rPr>
              <w:t xml:space="preserve">by </w:t>
            </w:r>
            <w:r>
              <w:rPr>
                <w:rFonts w:ascii="Calibri" w:hAnsi="Calibri" w:cs="Calibri"/>
                <w:sz w:val="22"/>
                <w:szCs w:val="22"/>
              </w:rPr>
              <w:t xml:space="preserve">taking </w:t>
            </w:r>
            <w:r w:rsidR="006E5B84">
              <w:rPr>
                <w:rFonts w:ascii="Calibri" w:hAnsi="Calibri" w:cs="Calibri"/>
                <w:sz w:val="22"/>
                <w:szCs w:val="22"/>
              </w:rPr>
              <w:t xml:space="preserve">into </w:t>
            </w:r>
            <w:r>
              <w:rPr>
                <w:rFonts w:ascii="Calibri" w:hAnsi="Calibri" w:cs="Calibri"/>
                <w:sz w:val="22"/>
                <w:szCs w:val="22"/>
              </w:rPr>
              <w:t>account social aspects</w:t>
            </w:r>
            <w:r w:rsidR="006E5B84">
              <w:rPr>
                <w:rFonts w:ascii="Calibri" w:hAnsi="Calibri" w:cs="Calibri"/>
                <w:sz w:val="22"/>
                <w:szCs w:val="22"/>
              </w:rPr>
              <w:t>. I</w:t>
            </w:r>
            <w:r>
              <w:rPr>
                <w:rFonts w:ascii="Calibri" w:hAnsi="Calibri" w:cs="Calibri"/>
                <w:sz w:val="22"/>
                <w:szCs w:val="22"/>
              </w:rPr>
              <w:t xml:space="preserve">n one's activity </w:t>
            </w:r>
            <w:r w:rsidR="001C4687">
              <w:rPr>
                <w:rFonts w:ascii="Calibri" w:hAnsi="Calibri" w:cs="Calibri"/>
                <w:sz w:val="22"/>
                <w:szCs w:val="22"/>
              </w:rPr>
              <w:t>follows</w:t>
            </w:r>
            <w:r>
              <w:rPr>
                <w:rFonts w:ascii="Calibri" w:hAnsi="Calibri" w:cs="Calibri"/>
                <w:sz w:val="22"/>
                <w:szCs w:val="22"/>
              </w:rPr>
              <w:t xml:space="preserve"> the code of professional ethics.</w:t>
            </w:r>
          </w:p>
          <w:p w:rsidR="00DF21C8" w:rsidRDefault="00DF21C8" w:rsidP="00C74565">
            <w:pPr>
              <w:pStyle w:val="ListParagraph"/>
              <w:ind w:left="0"/>
              <w:rPr>
                <w:rFonts w:ascii="Calibri" w:hAnsi="Calibri" w:cs="Calibri"/>
                <w:sz w:val="22"/>
                <w:szCs w:val="22"/>
              </w:rPr>
            </w:pPr>
            <w:r>
              <w:rPr>
                <w:rFonts w:ascii="Calibri" w:hAnsi="Calibri" w:cs="Calibri"/>
                <w:sz w:val="22"/>
                <w:szCs w:val="22"/>
              </w:rPr>
              <w:t xml:space="preserve">11. Knows </w:t>
            </w:r>
            <w:r w:rsidR="006E5B84">
              <w:rPr>
                <w:rFonts w:ascii="Calibri" w:hAnsi="Calibri" w:cs="Calibri"/>
                <w:sz w:val="22"/>
                <w:szCs w:val="22"/>
              </w:rPr>
              <w:t xml:space="preserve">how to use </w:t>
            </w:r>
            <w:r>
              <w:rPr>
                <w:rFonts w:ascii="Calibri" w:hAnsi="Calibri" w:cs="Calibri"/>
                <w:sz w:val="22"/>
                <w:szCs w:val="22"/>
              </w:rPr>
              <w:t>the correct Estonian language</w:t>
            </w:r>
            <w:r w:rsidR="006E5B84">
              <w:rPr>
                <w:rFonts w:ascii="Calibri" w:hAnsi="Calibri" w:cs="Calibri"/>
                <w:sz w:val="22"/>
                <w:szCs w:val="22"/>
              </w:rPr>
              <w:t xml:space="preserve"> at</w:t>
            </w:r>
            <w:r>
              <w:rPr>
                <w:rFonts w:ascii="Calibri" w:hAnsi="Calibri" w:cs="Calibri"/>
                <w:sz w:val="22"/>
                <w:szCs w:val="22"/>
              </w:rPr>
              <w:t xml:space="preserve"> level C1 and occupational terminology.</w:t>
            </w:r>
          </w:p>
          <w:p w:rsidR="00DF21C8" w:rsidRDefault="00DF21C8" w:rsidP="00C74565">
            <w:pPr>
              <w:pStyle w:val="ListParagraph"/>
              <w:ind w:left="0"/>
              <w:rPr>
                <w:rFonts w:ascii="Calibri" w:hAnsi="Calibri" w:cs="Calibri"/>
                <w:sz w:val="22"/>
                <w:szCs w:val="22"/>
              </w:rPr>
            </w:pPr>
            <w:r>
              <w:rPr>
                <w:rFonts w:ascii="Calibri" w:hAnsi="Calibri" w:cs="Calibri"/>
                <w:sz w:val="22"/>
                <w:szCs w:val="22"/>
              </w:rPr>
              <w:t>12. Holds negotiations by using various communication techniques.</w:t>
            </w:r>
          </w:p>
        </w:tc>
      </w:tr>
    </w:tbl>
    <w:p w:rsidR="00DF21C8" w:rsidRDefault="00DF21C8" w:rsidP="00DF21C8">
      <w:pPr>
        <w:pStyle w:val="Standard"/>
        <w:jc w:val="center"/>
      </w:pPr>
    </w:p>
    <w:tbl>
      <w:tblPr>
        <w:tblW w:w="9536" w:type="dxa"/>
        <w:tblInd w:w="-108" w:type="dxa"/>
        <w:tblLayout w:type="fixed"/>
        <w:tblCellMar>
          <w:left w:w="10" w:type="dxa"/>
          <w:right w:w="10" w:type="dxa"/>
        </w:tblCellMar>
        <w:tblLook w:val="0000"/>
      </w:tblPr>
      <w:tblGrid>
        <w:gridCol w:w="9536"/>
      </w:tblGrid>
      <w:tr w:rsidR="00DF21C8" w:rsidTr="00C74565">
        <w:tc>
          <w:tcPr>
            <w:tcW w:w="9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ListParagraph"/>
              <w:ind w:left="0"/>
              <w:rPr>
                <w:rFonts w:ascii="Calibri" w:hAnsi="Calibri"/>
                <w:sz w:val="22"/>
                <w:szCs w:val="22"/>
                <w:u w:val="single"/>
              </w:rPr>
            </w:pPr>
            <w:r>
              <w:rPr>
                <w:rFonts w:ascii="Calibri" w:hAnsi="Calibri"/>
                <w:sz w:val="22"/>
                <w:szCs w:val="22"/>
                <w:u w:val="single"/>
              </w:rPr>
              <w:t>Knowledge:</w:t>
            </w:r>
          </w:p>
          <w:p w:rsidR="00DF21C8" w:rsidRDefault="00DF21C8" w:rsidP="00C74565">
            <w:pPr>
              <w:pStyle w:val="Standard"/>
              <w:rPr>
                <w:rFonts w:ascii="Calibri" w:hAnsi="Calibri" w:cs="Calibri"/>
                <w:sz w:val="22"/>
                <w:szCs w:val="22"/>
              </w:rPr>
            </w:pPr>
            <w:r>
              <w:rPr>
                <w:rFonts w:ascii="Calibri" w:hAnsi="Calibri" w:cs="Calibri"/>
                <w:sz w:val="22"/>
                <w:szCs w:val="22"/>
              </w:rPr>
              <w:t>1.  History of interior and furniture.</w:t>
            </w:r>
          </w:p>
          <w:p w:rsidR="00DF21C8" w:rsidRDefault="00DF21C8" w:rsidP="00C74565">
            <w:pPr>
              <w:pStyle w:val="Standard"/>
              <w:rPr>
                <w:rFonts w:ascii="Calibri" w:hAnsi="Calibri" w:cs="Calibri"/>
                <w:sz w:val="22"/>
                <w:szCs w:val="22"/>
              </w:rPr>
            </w:pPr>
            <w:r>
              <w:rPr>
                <w:rFonts w:ascii="Calibri" w:hAnsi="Calibri" w:cs="Calibri"/>
                <w:sz w:val="22"/>
                <w:szCs w:val="22"/>
              </w:rPr>
              <w:t>2.  History of architecture.</w:t>
            </w:r>
          </w:p>
          <w:p w:rsidR="00DF21C8" w:rsidRDefault="00DF21C8" w:rsidP="00C74565">
            <w:pPr>
              <w:pStyle w:val="Standard"/>
              <w:rPr>
                <w:rFonts w:ascii="Calibri" w:hAnsi="Calibri" w:cs="Calibri"/>
                <w:sz w:val="22"/>
                <w:szCs w:val="22"/>
              </w:rPr>
            </w:pPr>
            <w:r>
              <w:rPr>
                <w:rFonts w:ascii="Calibri" w:hAnsi="Calibri" w:cs="Calibri"/>
                <w:sz w:val="22"/>
                <w:szCs w:val="22"/>
              </w:rPr>
              <w:t>3.  Art and cultural history.</w:t>
            </w:r>
          </w:p>
          <w:p w:rsidR="00DF21C8" w:rsidRDefault="00DF21C8" w:rsidP="00C74565">
            <w:pPr>
              <w:pStyle w:val="Standard"/>
              <w:ind w:left="284" w:hanging="284"/>
              <w:rPr>
                <w:rFonts w:ascii="Calibri" w:hAnsi="Calibri" w:cs="Calibri"/>
                <w:sz w:val="22"/>
                <w:szCs w:val="22"/>
              </w:rPr>
            </w:pPr>
            <w:r>
              <w:rPr>
                <w:rFonts w:ascii="Calibri" w:hAnsi="Calibri" w:cs="Calibri"/>
                <w:sz w:val="22"/>
                <w:szCs w:val="22"/>
              </w:rPr>
              <w:t>4.</w:t>
            </w:r>
            <w:r>
              <w:rPr>
                <w:rFonts w:ascii="Calibri" w:hAnsi="Calibri" w:cs="Calibri"/>
                <w:sz w:val="22"/>
                <w:szCs w:val="22"/>
              </w:rPr>
              <w:tab/>
              <w:t>Spatial semiotics.</w:t>
            </w:r>
          </w:p>
          <w:p w:rsidR="00DF21C8" w:rsidRDefault="00DF21C8" w:rsidP="00C74565">
            <w:pPr>
              <w:pStyle w:val="Standard"/>
              <w:ind w:left="284" w:hanging="284"/>
              <w:rPr>
                <w:rFonts w:ascii="Calibri" w:hAnsi="Calibri" w:cs="Calibri"/>
                <w:sz w:val="22"/>
                <w:szCs w:val="22"/>
              </w:rPr>
            </w:pPr>
            <w:r>
              <w:rPr>
                <w:rFonts w:ascii="Calibri" w:hAnsi="Calibri" w:cs="Calibri"/>
                <w:sz w:val="22"/>
                <w:szCs w:val="22"/>
              </w:rPr>
              <w:t>5.</w:t>
            </w:r>
            <w:r>
              <w:rPr>
                <w:rFonts w:ascii="Calibri" w:hAnsi="Calibri" w:cs="Calibri"/>
                <w:sz w:val="22"/>
                <w:szCs w:val="22"/>
              </w:rPr>
              <w:tab/>
            </w:r>
            <w:r w:rsidR="006E5B84">
              <w:rPr>
                <w:rFonts w:ascii="Calibri" w:hAnsi="Calibri" w:cs="Calibri"/>
                <w:sz w:val="22"/>
                <w:szCs w:val="22"/>
              </w:rPr>
              <w:t>The b</w:t>
            </w:r>
            <w:r>
              <w:rPr>
                <w:rFonts w:ascii="Calibri" w:hAnsi="Calibri" w:cs="Calibri"/>
                <w:sz w:val="22"/>
                <w:szCs w:val="22"/>
              </w:rPr>
              <w:t>asics of architectonics and spatial composition.</w:t>
            </w:r>
          </w:p>
          <w:p w:rsidR="00DF21C8" w:rsidRDefault="00DF21C8" w:rsidP="00C74565">
            <w:pPr>
              <w:pStyle w:val="Standard"/>
              <w:ind w:left="284" w:hanging="284"/>
              <w:rPr>
                <w:rFonts w:ascii="Calibri" w:hAnsi="Calibri" w:cs="Calibri"/>
                <w:sz w:val="22"/>
                <w:szCs w:val="22"/>
              </w:rPr>
            </w:pPr>
            <w:r>
              <w:rPr>
                <w:rFonts w:ascii="Calibri" w:hAnsi="Calibri" w:cs="Calibri"/>
                <w:sz w:val="22"/>
                <w:szCs w:val="22"/>
              </w:rPr>
              <w:t>6.  Typology of buildings.</w:t>
            </w:r>
          </w:p>
          <w:p w:rsidR="00DF21C8" w:rsidRDefault="00DF21C8" w:rsidP="00C74565">
            <w:pPr>
              <w:pStyle w:val="Standard"/>
              <w:ind w:left="284" w:hanging="284"/>
              <w:rPr>
                <w:rFonts w:ascii="Calibri" w:hAnsi="Calibri" w:cs="Calibri"/>
                <w:sz w:val="22"/>
                <w:szCs w:val="22"/>
              </w:rPr>
            </w:pPr>
            <w:r>
              <w:rPr>
                <w:rFonts w:ascii="Calibri" w:hAnsi="Calibri" w:cs="Calibri"/>
                <w:sz w:val="22"/>
                <w:szCs w:val="22"/>
              </w:rPr>
              <w:t xml:space="preserve">7.  </w:t>
            </w:r>
            <w:r w:rsidR="006E5B84">
              <w:rPr>
                <w:rFonts w:ascii="Calibri" w:hAnsi="Calibri" w:cs="Calibri"/>
                <w:sz w:val="22"/>
                <w:szCs w:val="22"/>
              </w:rPr>
              <w:t>The d</w:t>
            </w:r>
            <w:r>
              <w:rPr>
                <w:rFonts w:ascii="Calibri" w:hAnsi="Calibri" w:cs="Calibri"/>
                <w:sz w:val="22"/>
                <w:szCs w:val="22"/>
              </w:rPr>
              <w:t xml:space="preserve">esign of furniture and </w:t>
            </w:r>
            <w:r w:rsidR="006E5B84">
              <w:rPr>
                <w:rFonts w:ascii="Calibri" w:hAnsi="Calibri" w:cs="Calibri"/>
                <w:sz w:val="22"/>
                <w:szCs w:val="22"/>
              </w:rPr>
              <w:t xml:space="preserve">the </w:t>
            </w:r>
            <w:r>
              <w:rPr>
                <w:rFonts w:ascii="Calibri" w:hAnsi="Calibri" w:cs="Calibri"/>
                <w:sz w:val="22"/>
                <w:szCs w:val="22"/>
              </w:rPr>
              <w:t>basics of techology.</w:t>
            </w:r>
          </w:p>
          <w:p w:rsidR="00DF21C8" w:rsidRDefault="00DF21C8" w:rsidP="00C74565">
            <w:pPr>
              <w:pStyle w:val="Standard"/>
              <w:ind w:left="284" w:hanging="284"/>
              <w:rPr>
                <w:rFonts w:ascii="Calibri" w:hAnsi="Calibri" w:cs="Calibri"/>
                <w:sz w:val="22"/>
                <w:szCs w:val="22"/>
              </w:rPr>
            </w:pPr>
            <w:r>
              <w:rPr>
                <w:rFonts w:ascii="Calibri" w:hAnsi="Calibri" w:cs="Calibri"/>
                <w:sz w:val="22"/>
                <w:szCs w:val="22"/>
              </w:rPr>
              <w:t>8.</w:t>
            </w:r>
            <w:r>
              <w:rPr>
                <w:rFonts w:ascii="Calibri" w:hAnsi="Calibri" w:cs="Calibri"/>
                <w:sz w:val="22"/>
                <w:szCs w:val="22"/>
              </w:rPr>
              <w:tab/>
            </w:r>
            <w:r w:rsidR="006E5B84">
              <w:rPr>
                <w:rFonts w:ascii="Calibri" w:hAnsi="Calibri" w:cs="Calibri"/>
                <w:sz w:val="22"/>
                <w:szCs w:val="22"/>
              </w:rPr>
              <w:t>The b</w:t>
            </w:r>
            <w:r>
              <w:rPr>
                <w:rFonts w:ascii="Calibri" w:hAnsi="Calibri" w:cs="Calibri"/>
                <w:sz w:val="22"/>
                <w:szCs w:val="22"/>
              </w:rPr>
              <w:t>asics of ergonomics.</w:t>
            </w:r>
          </w:p>
          <w:p w:rsidR="00DF21C8" w:rsidRDefault="00DF21C8" w:rsidP="00C74565">
            <w:pPr>
              <w:pStyle w:val="Standard"/>
              <w:ind w:left="284" w:hanging="284"/>
              <w:rPr>
                <w:rFonts w:ascii="Calibri" w:hAnsi="Calibri" w:cs="Calibri"/>
                <w:sz w:val="22"/>
                <w:szCs w:val="22"/>
              </w:rPr>
            </w:pPr>
            <w:r>
              <w:rPr>
                <w:rFonts w:ascii="Calibri" w:hAnsi="Calibri" w:cs="Calibri"/>
                <w:sz w:val="22"/>
                <w:szCs w:val="22"/>
              </w:rPr>
              <w:t>9.</w:t>
            </w:r>
            <w:r>
              <w:rPr>
                <w:rFonts w:ascii="Calibri" w:hAnsi="Calibri" w:cs="Calibri"/>
                <w:sz w:val="22"/>
                <w:szCs w:val="22"/>
              </w:rPr>
              <w:tab/>
            </w:r>
            <w:r w:rsidR="006E5B84">
              <w:rPr>
                <w:rFonts w:ascii="Calibri" w:hAnsi="Calibri" w:cs="Calibri"/>
                <w:sz w:val="22"/>
                <w:szCs w:val="22"/>
              </w:rPr>
              <w:t>The b</w:t>
            </w:r>
            <w:r>
              <w:rPr>
                <w:rFonts w:ascii="Calibri" w:hAnsi="Calibri" w:cs="Calibri"/>
                <w:sz w:val="22"/>
                <w:szCs w:val="22"/>
              </w:rPr>
              <w:t>asics of engineering, engineering techiques and techologies (incl acoustics, lighting etc).</w:t>
            </w:r>
          </w:p>
          <w:p w:rsidR="00DF21C8" w:rsidRDefault="00DF21C8" w:rsidP="00C74565">
            <w:pPr>
              <w:pStyle w:val="Standard"/>
              <w:ind w:left="284" w:hanging="284"/>
              <w:rPr>
                <w:rFonts w:ascii="Calibri" w:hAnsi="Calibri" w:cs="Calibri"/>
                <w:sz w:val="22"/>
                <w:szCs w:val="22"/>
              </w:rPr>
            </w:pPr>
            <w:r>
              <w:rPr>
                <w:rFonts w:ascii="Calibri" w:hAnsi="Calibri" w:cs="Calibri"/>
                <w:sz w:val="22"/>
                <w:szCs w:val="22"/>
              </w:rPr>
              <w:t>10.  Legislation relevant for the professional field.</w:t>
            </w:r>
          </w:p>
          <w:p w:rsidR="00DF21C8" w:rsidRDefault="00DF21C8" w:rsidP="00C74565">
            <w:pPr>
              <w:pStyle w:val="Standard"/>
              <w:ind w:left="284" w:hanging="284"/>
              <w:rPr>
                <w:rFonts w:ascii="Calibri" w:hAnsi="Calibri" w:cs="Calibri"/>
                <w:sz w:val="22"/>
                <w:szCs w:val="22"/>
              </w:rPr>
            </w:pPr>
            <w:r>
              <w:rPr>
                <w:rFonts w:ascii="Calibri" w:hAnsi="Calibri" w:cs="Calibri"/>
                <w:sz w:val="22"/>
                <w:szCs w:val="22"/>
              </w:rPr>
              <w:t>11.  Project and presentation graphics.</w:t>
            </w:r>
          </w:p>
          <w:p w:rsidR="00DF21C8" w:rsidRDefault="00DF21C8" w:rsidP="00C74565">
            <w:pPr>
              <w:pStyle w:val="Standard"/>
              <w:rPr>
                <w:rFonts w:ascii="Calibri" w:hAnsi="Calibri" w:cs="Calibri"/>
                <w:sz w:val="22"/>
                <w:szCs w:val="22"/>
              </w:rPr>
            </w:pPr>
            <w:r>
              <w:rPr>
                <w:rFonts w:ascii="Calibri" w:hAnsi="Calibri" w:cs="Calibri"/>
                <w:sz w:val="22"/>
                <w:szCs w:val="22"/>
              </w:rPr>
              <w:t>12.  Occupational terminology and argumenting.</w:t>
            </w:r>
          </w:p>
        </w:tc>
      </w:tr>
      <w:tr w:rsidR="00DF21C8" w:rsidTr="00C74565">
        <w:tc>
          <w:tcPr>
            <w:tcW w:w="953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F21C8" w:rsidRDefault="00DF21C8" w:rsidP="00C74565">
            <w:pPr>
              <w:pStyle w:val="ListParagraph"/>
              <w:ind w:left="0"/>
              <w:rPr>
                <w:rFonts w:ascii="Calibri" w:hAnsi="Calibri"/>
                <w:sz w:val="22"/>
                <w:szCs w:val="22"/>
                <w:u w:val="single"/>
              </w:rPr>
            </w:pPr>
            <w:r>
              <w:rPr>
                <w:rFonts w:ascii="Calibri" w:hAnsi="Calibri"/>
                <w:sz w:val="22"/>
                <w:szCs w:val="22"/>
                <w:u w:val="single"/>
              </w:rPr>
              <w:t>Assessment method(s):</w:t>
            </w:r>
          </w:p>
          <w:p w:rsidR="00DF21C8" w:rsidRDefault="00DF21C8" w:rsidP="00C74565">
            <w:pPr>
              <w:pStyle w:val="ListParagraph"/>
              <w:ind w:left="0"/>
              <w:rPr>
                <w:rFonts w:ascii="Calibri" w:hAnsi="Calibri"/>
                <w:sz w:val="22"/>
                <w:szCs w:val="22"/>
              </w:rPr>
            </w:pPr>
            <w:r>
              <w:rPr>
                <w:rFonts w:ascii="Calibri" w:hAnsi="Calibri"/>
                <w:sz w:val="22"/>
                <w:szCs w:val="22"/>
              </w:rPr>
              <w:t>Transfersal competences are assessed integrated with other competences described in the occupational standard.</w:t>
            </w:r>
          </w:p>
        </w:tc>
      </w:tr>
    </w:tbl>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p>
    <w:p w:rsidR="00DF21C8" w:rsidRDefault="00DF21C8" w:rsidP="00DF21C8">
      <w:pPr>
        <w:pStyle w:val="Standard"/>
        <w:jc w:val="center"/>
      </w:pPr>
      <w:r>
        <w:rPr>
          <w:rFonts w:ascii="Calibri" w:hAnsi="Calibri"/>
          <w:b/>
          <w:color w:val="FF0000"/>
          <w:sz w:val="28"/>
          <w:szCs w:val="28"/>
        </w:rPr>
        <w:t>PART C</w:t>
      </w:r>
    </w:p>
    <w:p w:rsidR="00DF21C8" w:rsidRDefault="00DF21C8" w:rsidP="00DF21C8">
      <w:pPr>
        <w:pStyle w:val="Standard"/>
        <w:jc w:val="center"/>
        <w:rPr>
          <w:rFonts w:ascii="Calibri" w:hAnsi="Calibri"/>
          <w:b/>
          <w:color w:val="FF0000"/>
          <w:sz w:val="28"/>
          <w:szCs w:val="28"/>
        </w:rPr>
      </w:pPr>
      <w:r>
        <w:rPr>
          <w:rFonts w:ascii="Calibri" w:hAnsi="Calibri"/>
          <w:b/>
          <w:color w:val="FF0000"/>
          <w:sz w:val="28"/>
          <w:szCs w:val="28"/>
        </w:rPr>
        <w:t>GENERAL INFORMATION AND ANNEXES</w:t>
      </w:r>
    </w:p>
    <w:p w:rsidR="00145F47" w:rsidRDefault="00145F47" w:rsidP="00204F21">
      <w:pPr>
        <w:rPr>
          <w:rFonts w:ascii="Calibri" w:hAnsi="Calibri"/>
          <w:b/>
          <w:sz w:val="22"/>
          <w:szCs w:val="22"/>
        </w:rPr>
      </w:pP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893"/>
        <w:gridCol w:w="4610"/>
      </w:tblGrid>
      <w:tr w:rsidR="00145F47" w:rsidTr="00145F47">
        <w:tc>
          <w:tcPr>
            <w:tcW w:w="9503" w:type="dxa"/>
            <w:gridSpan w:val="2"/>
            <w:shd w:val="clear" w:color="auto" w:fill="EAEAEA"/>
          </w:tcPr>
          <w:p w:rsidR="00145F47" w:rsidRPr="00331584" w:rsidRDefault="00145F47" w:rsidP="00145F47">
            <w:pPr>
              <w:rPr>
                <w:rFonts w:ascii="Calibri" w:hAnsi="Calibri"/>
                <w:b/>
                <w:sz w:val="22"/>
                <w:szCs w:val="22"/>
              </w:rPr>
            </w:pPr>
            <w:r>
              <w:rPr>
                <w:rFonts w:ascii="Calibri" w:hAnsi="Calibri"/>
                <w:b/>
                <w:sz w:val="22"/>
                <w:szCs w:val="22"/>
              </w:rPr>
              <w:t xml:space="preserve">C.1  </w:t>
            </w:r>
            <w:r w:rsidRPr="0042314D">
              <w:rPr>
                <w:rFonts w:ascii="Calibri" w:hAnsi="Calibri"/>
                <w:b/>
                <w:bCs/>
                <w:sz w:val="22"/>
                <w:szCs w:val="22"/>
                <w:lang w:val="en-GB"/>
              </w:rPr>
              <w:t xml:space="preserve">Information on the preparation and approval of the </w:t>
            </w:r>
            <w:r>
              <w:rPr>
                <w:rFonts w:ascii="Calibri" w:hAnsi="Calibri"/>
                <w:b/>
                <w:bCs/>
                <w:sz w:val="22"/>
                <w:szCs w:val="22"/>
                <w:lang w:val="en-GB"/>
              </w:rPr>
              <w:t>occupational</w:t>
            </w:r>
            <w:r w:rsidRPr="0042314D">
              <w:rPr>
                <w:rFonts w:ascii="Calibri" w:hAnsi="Calibri"/>
                <w:b/>
                <w:bCs/>
                <w:sz w:val="22"/>
                <w:szCs w:val="22"/>
                <w:lang w:val="en-GB"/>
              </w:rPr>
              <w:t xml:space="preserve"> standard, on the body awarding </w:t>
            </w:r>
            <w:r>
              <w:rPr>
                <w:rFonts w:ascii="Calibri" w:hAnsi="Calibri"/>
                <w:b/>
                <w:bCs/>
                <w:sz w:val="22"/>
                <w:szCs w:val="22"/>
                <w:lang w:val="en-GB"/>
              </w:rPr>
              <w:t>occupational</w:t>
            </w:r>
            <w:r w:rsidRPr="0042314D">
              <w:rPr>
                <w:rFonts w:ascii="Calibri" w:hAnsi="Calibri"/>
                <w:b/>
                <w:bCs/>
                <w:sz w:val="22"/>
                <w:szCs w:val="22"/>
                <w:lang w:val="en-GB"/>
              </w:rPr>
              <w:t xml:space="preserve"> qualifications, and reference to the location of the </w:t>
            </w:r>
            <w:r>
              <w:rPr>
                <w:rFonts w:ascii="Calibri" w:hAnsi="Calibri"/>
                <w:b/>
                <w:bCs/>
                <w:sz w:val="22"/>
                <w:szCs w:val="22"/>
                <w:lang w:val="en-GB"/>
              </w:rPr>
              <w:t>occupational</w:t>
            </w:r>
            <w:r w:rsidRPr="0042314D">
              <w:rPr>
                <w:rFonts w:ascii="Calibri" w:hAnsi="Calibri"/>
                <w:b/>
                <w:bCs/>
                <w:sz w:val="22"/>
                <w:szCs w:val="22"/>
                <w:lang w:val="en-GB"/>
              </w:rPr>
              <w:t xml:space="preserve"> standard in classifications</w:t>
            </w:r>
          </w:p>
        </w:tc>
      </w:tr>
      <w:tr w:rsidR="00145F47" w:rsidTr="00145F47">
        <w:tc>
          <w:tcPr>
            <w:tcW w:w="4893" w:type="dxa"/>
          </w:tcPr>
          <w:p w:rsidR="00145F47" w:rsidRPr="00896F90" w:rsidRDefault="00145F47" w:rsidP="00145F47">
            <w:pPr>
              <w:pStyle w:val="ListParagraph"/>
              <w:numPr>
                <w:ilvl w:val="0"/>
                <w:numId w:val="2"/>
              </w:numPr>
              <w:rPr>
                <w:rFonts w:ascii="Calibri" w:hAnsi="Calibri"/>
                <w:sz w:val="22"/>
                <w:szCs w:val="22"/>
              </w:rPr>
            </w:pPr>
            <w:r w:rsidRPr="0042314D">
              <w:rPr>
                <w:rFonts w:ascii="Calibri" w:hAnsi="Calibri"/>
                <w:sz w:val="22"/>
                <w:szCs w:val="22"/>
                <w:lang w:val="en-GB"/>
              </w:rPr>
              <w:t xml:space="preserve">Designation of the </w:t>
            </w:r>
            <w:r>
              <w:rPr>
                <w:rFonts w:ascii="Calibri" w:hAnsi="Calibri"/>
                <w:sz w:val="22"/>
                <w:szCs w:val="22"/>
                <w:lang w:val="en-GB"/>
              </w:rPr>
              <w:t>occupational</w:t>
            </w:r>
            <w:r w:rsidRPr="0042314D">
              <w:rPr>
                <w:rFonts w:ascii="Calibri" w:hAnsi="Calibri"/>
                <w:sz w:val="22"/>
                <w:szCs w:val="22"/>
                <w:lang w:val="en-GB"/>
              </w:rPr>
              <w:t xml:space="preserve"> standard in the register of </w:t>
            </w:r>
            <w:r>
              <w:rPr>
                <w:rFonts w:ascii="Calibri" w:hAnsi="Calibri"/>
                <w:sz w:val="22"/>
                <w:szCs w:val="22"/>
                <w:lang w:val="en-GB"/>
              </w:rPr>
              <w:t>occupational qualifications</w:t>
            </w:r>
          </w:p>
        </w:tc>
        <w:tc>
          <w:tcPr>
            <w:tcW w:w="4610" w:type="dxa"/>
          </w:tcPr>
          <w:p w:rsidR="00145F47" w:rsidRPr="000E676D" w:rsidRDefault="00145F47" w:rsidP="00145F47">
            <w:pPr>
              <w:rPr>
                <w:rFonts w:ascii="Calibri" w:hAnsi="Calibri"/>
                <w:sz w:val="22"/>
                <w:szCs w:val="22"/>
              </w:rPr>
            </w:pPr>
            <w:r>
              <w:rPr>
                <w:rFonts w:ascii="Calibri" w:hAnsi="Calibri"/>
                <w:sz w:val="22"/>
                <w:szCs w:val="22"/>
              </w:rPr>
              <w:t>19-06062012-2.8/1k</w:t>
            </w:r>
          </w:p>
        </w:tc>
      </w:tr>
      <w:tr w:rsidR="00145F47" w:rsidTr="00145F47">
        <w:tc>
          <w:tcPr>
            <w:tcW w:w="4893" w:type="dxa"/>
          </w:tcPr>
          <w:p w:rsidR="00145F47" w:rsidRPr="00B22AEF" w:rsidRDefault="00145F47" w:rsidP="00145F47">
            <w:pPr>
              <w:pStyle w:val="ListParagraph"/>
              <w:numPr>
                <w:ilvl w:val="0"/>
                <w:numId w:val="2"/>
              </w:numPr>
              <w:rPr>
                <w:rFonts w:ascii="Calibri" w:hAnsi="Calibri"/>
                <w:sz w:val="22"/>
                <w:szCs w:val="22"/>
              </w:rPr>
            </w:pPr>
            <w:r w:rsidRPr="0042314D">
              <w:rPr>
                <w:rFonts w:ascii="Calibri" w:hAnsi="Calibri"/>
                <w:sz w:val="22"/>
                <w:szCs w:val="22"/>
                <w:lang w:val="en-GB"/>
              </w:rPr>
              <w:t xml:space="preserve">The </w:t>
            </w:r>
            <w:r>
              <w:rPr>
                <w:rFonts w:ascii="Calibri" w:hAnsi="Calibri"/>
                <w:sz w:val="22"/>
                <w:szCs w:val="22"/>
                <w:lang w:val="en-GB"/>
              </w:rPr>
              <w:t>occupational</w:t>
            </w:r>
            <w:r w:rsidRPr="0042314D">
              <w:rPr>
                <w:rFonts w:ascii="Calibri" w:hAnsi="Calibri"/>
                <w:sz w:val="22"/>
                <w:szCs w:val="22"/>
                <w:lang w:val="en-GB"/>
              </w:rPr>
              <w:t xml:space="preserve"> standard is compiled by</w:t>
            </w:r>
            <w:r>
              <w:rPr>
                <w:rFonts w:ascii="Calibri" w:hAnsi="Calibri"/>
                <w:sz w:val="22"/>
                <w:szCs w:val="22"/>
              </w:rPr>
              <w:t xml:space="preserve">: </w:t>
            </w:r>
          </w:p>
        </w:tc>
        <w:tc>
          <w:tcPr>
            <w:tcW w:w="4610" w:type="dxa"/>
          </w:tcPr>
          <w:p w:rsidR="00145F47" w:rsidRPr="006D57EF" w:rsidRDefault="00145F47" w:rsidP="00145F47">
            <w:pPr>
              <w:rPr>
                <w:rFonts w:ascii="Calibri" w:hAnsi="Calibri"/>
                <w:sz w:val="22"/>
                <w:szCs w:val="22"/>
              </w:rPr>
            </w:pPr>
            <w:r w:rsidRPr="006D57EF">
              <w:rPr>
                <w:rFonts w:ascii="Calibri" w:hAnsi="Calibri"/>
                <w:sz w:val="22"/>
                <w:szCs w:val="22"/>
              </w:rPr>
              <w:t xml:space="preserve">Aili Aasoja – </w:t>
            </w:r>
            <w:r w:rsidR="00C55202" w:rsidRPr="00C55202">
              <w:rPr>
                <w:rFonts w:ascii="Calibri" w:hAnsi="Calibri"/>
                <w:i/>
                <w:sz w:val="22"/>
                <w:szCs w:val="22"/>
              </w:rPr>
              <w:t xml:space="preserve"> Estonian</w:t>
            </w:r>
            <w:r w:rsidR="00C55202">
              <w:rPr>
                <w:rFonts w:ascii="Calibri" w:hAnsi="Calibri"/>
                <w:sz w:val="22"/>
                <w:szCs w:val="22"/>
              </w:rPr>
              <w:t xml:space="preserve"> </w:t>
            </w:r>
            <w:r w:rsidR="00C55202">
              <w:rPr>
                <w:rFonts w:ascii="Calibri" w:hAnsi="Calibri"/>
                <w:i/>
                <w:sz w:val="22"/>
                <w:szCs w:val="22"/>
              </w:rPr>
              <w:t>Association of Architectural and Consulting Engineering Companies</w:t>
            </w:r>
            <w:r w:rsidRPr="006D57EF">
              <w:rPr>
                <w:rFonts w:ascii="Calibri" w:hAnsi="Calibri"/>
                <w:sz w:val="22"/>
                <w:szCs w:val="22"/>
              </w:rPr>
              <w:t xml:space="preserve"> </w:t>
            </w:r>
          </w:p>
          <w:p w:rsidR="00145F47" w:rsidRPr="006D57EF" w:rsidRDefault="00145F47" w:rsidP="00145F47">
            <w:pPr>
              <w:rPr>
                <w:rFonts w:ascii="Calibri" w:hAnsi="Calibri"/>
                <w:sz w:val="22"/>
                <w:szCs w:val="22"/>
              </w:rPr>
            </w:pPr>
            <w:r w:rsidRPr="006D57EF">
              <w:rPr>
                <w:rFonts w:ascii="Calibri" w:hAnsi="Calibri"/>
                <w:sz w:val="22"/>
                <w:szCs w:val="22"/>
              </w:rPr>
              <w:t xml:space="preserve">Priit Põldme </w:t>
            </w:r>
            <w:r w:rsidR="00C55202">
              <w:rPr>
                <w:rFonts w:ascii="Calibri" w:hAnsi="Calibri"/>
                <w:sz w:val="22"/>
                <w:szCs w:val="22"/>
              </w:rPr>
              <w:t>–</w:t>
            </w:r>
            <w:r w:rsidRPr="006D57EF">
              <w:rPr>
                <w:rFonts w:ascii="Calibri" w:hAnsi="Calibri"/>
                <w:sz w:val="22"/>
                <w:szCs w:val="22"/>
              </w:rPr>
              <w:t xml:space="preserve"> </w:t>
            </w:r>
            <w:r w:rsidR="00C55202" w:rsidRPr="00C55202">
              <w:rPr>
                <w:rFonts w:ascii="Calibri" w:hAnsi="Calibri"/>
                <w:i/>
                <w:sz w:val="22"/>
                <w:szCs w:val="22"/>
              </w:rPr>
              <w:t>Estonian</w:t>
            </w:r>
            <w:r w:rsidR="00C55202">
              <w:rPr>
                <w:rFonts w:ascii="Calibri" w:hAnsi="Calibri"/>
                <w:sz w:val="22"/>
                <w:szCs w:val="22"/>
              </w:rPr>
              <w:t xml:space="preserve"> </w:t>
            </w:r>
            <w:r w:rsidR="00204F21" w:rsidRPr="00204F21">
              <w:rPr>
                <w:rFonts w:ascii="Calibri" w:hAnsi="Calibri"/>
                <w:i/>
                <w:sz w:val="22"/>
                <w:szCs w:val="22"/>
              </w:rPr>
              <w:t>Association</w:t>
            </w:r>
            <w:r w:rsidR="00C55202" w:rsidRPr="00C55202">
              <w:rPr>
                <w:rFonts w:ascii="Calibri" w:hAnsi="Calibri"/>
                <w:i/>
                <w:sz w:val="22"/>
                <w:szCs w:val="22"/>
              </w:rPr>
              <w:t xml:space="preserve"> of Interior Architects</w:t>
            </w:r>
            <w:r w:rsidRPr="006D57EF">
              <w:rPr>
                <w:rFonts w:ascii="Calibri" w:hAnsi="Calibri"/>
                <w:sz w:val="22"/>
                <w:szCs w:val="22"/>
              </w:rPr>
              <w:t xml:space="preserve"> </w:t>
            </w:r>
          </w:p>
          <w:p w:rsidR="00145F47" w:rsidRPr="006D57EF" w:rsidRDefault="00145F47" w:rsidP="00145F47">
            <w:pPr>
              <w:rPr>
                <w:rFonts w:ascii="Calibri" w:hAnsi="Calibri"/>
                <w:sz w:val="22"/>
                <w:szCs w:val="22"/>
              </w:rPr>
            </w:pPr>
            <w:r w:rsidRPr="006D57EF">
              <w:rPr>
                <w:rFonts w:ascii="Calibri" w:hAnsi="Calibri"/>
                <w:sz w:val="22"/>
                <w:szCs w:val="22"/>
              </w:rPr>
              <w:t xml:space="preserve">Eerik Olle - </w:t>
            </w:r>
            <w:r w:rsidRPr="008E4909">
              <w:rPr>
                <w:rFonts w:ascii="Calibri" w:hAnsi="Calibri"/>
                <w:i/>
                <w:sz w:val="22"/>
                <w:szCs w:val="22"/>
              </w:rPr>
              <w:t>Linear Projekt OÜ</w:t>
            </w:r>
            <w:r w:rsidRPr="006D57EF">
              <w:rPr>
                <w:rFonts w:ascii="Calibri" w:hAnsi="Calibri"/>
                <w:sz w:val="22"/>
                <w:szCs w:val="22"/>
              </w:rPr>
              <w:t xml:space="preserve"> </w:t>
            </w:r>
          </w:p>
          <w:p w:rsidR="00145F47" w:rsidRPr="006D57EF" w:rsidRDefault="00145F47" w:rsidP="00145F47">
            <w:pPr>
              <w:rPr>
                <w:rFonts w:ascii="Calibri" w:hAnsi="Calibri"/>
                <w:sz w:val="22"/>
                <w:szCs w:val="22"/>
              </w:rPr>
            </w:pPr>
            <w:r w:rsidRPr="006D57EF">
              <w:rPr>
                <w:rFonts w:ascii="Calibri" w:hAnsi="Calibri"/>
                <w:sz w:val="22"/>
                <w:szCs w:val="22"/>
              </w:rPr>
              <w:t xml:space="preserve">Toivo Raidmets  - </w:t>
            </w:r>
            <w:r w:rsidRPr="008E4909">
              <w:rPr>
                <w:rFonts w:ascii="Calibri" w:hAnsi="Calibri"/>
                <w:i/>
                <w:sz w:val="22"/>
                <w:szCs w:val="22"/>
              </w:rPr>
              <w:t>E</w:t>
            </w:r>
            <w:r w:rsidR="00C55202">
              <w:rPr>
                <w:rFonts w:ascii="Calibri" w:hAnsi="Calibri"/>
                <w:i/>
                <w:sz w:val="22"/>
                <w:szCs w:val="22"/>
              </w:rPr>
              <w:t>stonian Academy of Arts</w:t>
            </w:r>
            <w:r w:rsidRPr="006D57EF">
              <w:rPr>
                <w:rFonts w:ascii="Calibri" w:hAnsi="Calibri"/>
                <w:sz w:val="22"/>
                <w:szCs w:val="22"/>
              </w:rPr>
              <w:t xml:space="preserve"> </w:t>
            </w:r>
          </w:p>
          <w:p w:rsidR="00145F47" w:rsidRPr="006D57EF" w:rsidRDefault="00145F47" w:rsidP="00145F47">
            <w:pPr>
              <w:rPr>
                <w:rFonts w:ascii="Calibri" w:hAnsi="Calibri"/>
                <w:sz w:val="22"/>
                <w:szCs w:val="22"/>
              </w:rPr>
            </w:pPr>
            <w:r w:rsidRPr="006D57EF">
              <w:rPr>
                <w:rFonts w:ascii="Calibri" w:hAnsi="Calibri"/>
                <w:sz w:val="22"/>
                <w:szCs w:val="22"/>
              </w:rPr>
              <w:t xml:space="preserve">Eero  Jürgenson  - </w:t>
            </w:r>
            <w:r w:rsidR="00C55202" w:rsidRPr="00C55202">
              <w:rPr>
                <w:rFonts w:ascii="Calibri" w:hAnsi="Calibri"/>
                <w:i/>
                <w:sz w:val="22"/>
                <w:szCs w:val="22"/>
              </w:rPr>
              <w:t xml:space="preserve"> </w:t>
            </w:r>
            <w:r w:rsidR="00204F21" w:rsidRPr="00C55202">
              <w:rPr>
                <w:rFonts w:ascii="Calibri" w:hAnsi="Calibri"/>
                <w:i/>
                <w:sz w:val="22"/>
                <w:szCs w:val="22"/>
              </w:rPr>
              <w:t xml:space="preserve"> Estonian</w:t>
            </w:r>
            <w:r w:rsidR="00204F21">
              <w:rPr>
                <w:rFonts w:ascii="Calibri" w:hAnsi="Calibri"/>
                <w:sz w:val="22"/>
                <w:szCs w:val="22"/>
              </w:rPr>
              <w:t xml:space="preserve"> </w:t>
            </w:r>
            <w:r w:rsidR="00204F21" w:rsidRPr="00204F21">
              <w:rPr>
                <w:rFonts w:ascii="Calibri" w:hAnsi="Calibri"/>
                <w:i/>
                <w:sz w:val="22"/>
                <w:szCs w:val="22"/>
              </w:rPr>
              <w:t>Association</w:t>
            </w:r>
            <w:r w:rsidR="00204F21" w:rsidRPr="00C55202">
              <w:rPr>
                <w:rFonts w:ascii="Calibri" w:hAnsi="Calibri"/>
                <w:i/>
                <w:sz w:val="22"/>
                <w:szCs w:val="22"/>
              </w:rPr>
              <w:t xml:space="preserve"> of Interior Architects</w:t>
            </w:r>
          </w:p>
          <w:p w:rsidR="00145F47" w:rsidRPr="006D57EF" w:rsidRDefault="00145F47" w:rsidP="00145F47">
            <w:pPr>
              <w:rPr>
                <w:rFonts w:ascii="Calibri" w:hAnsi="Calibri"/>
                <w:sz w:val="22"/>
                <w:szCs w:val="22"/>
              </w:rPr>
            </w:pPr>
            <w:r w:rsidRPr="006D57EF">
              <w:rPr>
                <w:rFonts w:ascii="Calibri" w:hAnsi="Calibri"/>
                <w:sz w:val="22"/>
                <w:szCs w:val="22"/>
              </w:rPr>
              <w:t xml:space="preserve">Taevo Gans  - </w:t>
            </w:r>
            <w:r w:rsidRPr="008E4909">
              <w:rPr>
                <w:rFonts w:ascii="Calibri" w:hAnsi="Calibri"/>
                <w:i/>
                <w:sz w:val="22"/>
                <w:szCs w:val="22"/>
              </w:rPr>
              <w:t>Stuudio GaDis AS</w:t>
            </w:r>
            <w:r w:rsidRPr="006D57EF">
              <w:rPr>
                <w:rFonts w:ascii="Calibri" w:hAnsi="Calibri"/>
                <w:sz w:val="22"/>
                <w:szCs w:val="22"/>
              </w:rPr>
              <w:t xml:space="preserve"> </w:t>
            </w:r>
          </w:p>
          <w:p w:rsidR="00145F47" w:rsidRPr="00331584" w:rsidRDefault="00145F47" w:rsidP="00145F47">
            <w:pPr>
              <w:rPr>
                <w:rFonts w:ascii="Calibri" w:hAnsi="Calibri"/>
                <w:sz w:val="22"/>
                <w:szCs w:val="22"/>
              </w:rPr>
            </w:pPr>
            <w:r w:rsidRPr="006D57EF">
              <w:rPr>
                <w:rFonts w:ascii="Calibri" w:hAnsi="Calibri"/>
                <w:sz w:val="22"/>
                <w:szCs w:val="22"/>
              </w:rPr>
              <w:t xml:space="preserve">Juta Lember - </w:t>
            </w:r>
            <w:r w:rsidR="00204F21" w:rsidRPr="00C55202">
              <w:rPr>
                <w:rFonts w:ascii="Calibri" w:hAnsi="Calibri"/>
                <w:i/>
                <w:sz w:val="22"/>
                <w:szCs w:val="22"/>
              </w:rPr>
              <w:t xml:space="preserve"> Estonian</w:t>
            </w:r>
            <w:r w:rsidR="00204F21">
              <w:rPr>
                <w:rFonts w:ascii="Calibri" w:hAnsi="Calibri"/>
                <w:sz w:val="22"/>
                <w:szCs w:val="22"/>
              </w:rPr>
              <w:t xml:space="preserve"> </w:t>
            </w:r>
            <w:r w:rsidR="00204F21" w:rsidRPr="00204F21">
              <w:rPr>
                <w:rFonts w:ascii="Calibri" w:hAnsi="Calibri"/>
                <w:i/>
                <w:sz w:val="22"/>
                <w:szCs w:val="22"/>
              </w:rPr>
              <w:t>Association</w:t>
            </w:r>
            <w:r w:rsidR="00204F21" w:rsidRPr="00C55202">
              <w:rPr>
                <w:rFonts w:ascii="Calibri" w:hAnsi="Calibri"/>
                <w:i/>
                <w:sz w:val="22"/>
                <w:szCs w:val="22"/>
              </w:rPr>
              <w:t xml:space="preserve"> of Interior Architects</w:t>
            </w:r>
          </w:p>
        </w:tc>
      </w:tr>
      <w:tr w:rsidR="00145F47" w:rsidTr="00145F47">
        <w:tc>
          <w:tcPr>
            <w:tcW w:w="4893" w:type="dxa"/>
          </w:tcPr>
          <w:p w:rsidR="00145F47" w:rsidRPr="00331584" w:rsidRDefault="00145F47" w:rsidP="00145F47">
            <w:pPr>
              <w:pStyle w:val="ListParagraph"/>
              <w:numPr>
                <w:ilvl w:val="0"/>
                <w:numId w:val="2"/>
              </w:numPr>
              <w:rPr>
                <w:rFonts w:ascii="Calibri" w:hAnsi="Calibri"/>
                <w:sz w:val="22"/>
                <w:szCs w:val="22"/>
              </w:rPr>
            </w:pPr>
            <w:r w:rsidRPr="0042314D">
              <w:rPr>
                <w:rFonts w:ascii="Calibri" w:hAnsi="Calibri"/>
                <w:sz w:val="22"/>
                <w:szCs w:val="22"/>
                <w:lang w:val="en-GB"/>
              </w:rPr>
              <w:t xml:space="preserve">The </w:t>
            </w:r>
            <w:r>
              <w:rPr>
                <w:rFonts w:ascii="Calibri" w:hAnsi="Calibri"/>
                <w:sz w:val="22"/>
                <w:szCs w:val="22"/>
                <w:lang w:val="en-GB"/>
              </w:rPr>
              <w:t xml:space="preserve">occupational </w:t>
            </w:r>
            <w:r w:rsidRPr="0042314D">
              <w:rPr>
                <w:rFonts w:ascii="Calibri" w:hAnsi="Calibri"/>
                <w:sz w:val="22"/>
                <w:szCs w:val="22"/>
                <w:lang w:val="en-GB"/>
              </w:rPr>
              <w:t>standard is approved by</w:t>
            </w:r>
          </w:p>
        </w:tc>
        <w:tc>
          <w:tcPr>
            <w:tcW w:w="4610" w:type="dxa"/>
          </w:tcPr>
          <w:p w:rsidR="00145F47" w:rsidRPr="00331584" w:rsidRDefault="001C4687" w:rsidP="0048196B">
            <w:pPr>
              <w:rPr>
                <w:rFonts w:ascii="Calibri" w:hAnsi="Calibri"/>
                <w:sz w:val="22"/>
                <w:szCs w:val="22"/>
              </w:rPr>
            </w:pPr>
            <w:r>
              <w:rPr>
                <w:rFonts w:ascii="Calibri" w:hAnsi="Calibri"/>
                <w:sz w:val="22"/>
                <w:szCs w:val="22"/>
              </w:rPr>
              <w:t xml:space="preserve">Sectoral </w:t>
            </w:r>
            <w:r w:rsidR="00204F21">
              <w:rPr>
                <w:rFonts w:ascii="Calibri" w:hAnsi="Calibri"/>
                <w:sz w:val="22"/>
                <w:szCs w:val="22"/>
              </w:rPr>
              <w:t xml:space="preserve">Council </w:t>
            </w:r>
            <w:r w:rsidR="0048196B">
              <w:rPr>
                <w:rFonts w:ascii="Calibri" w:hAnsi="Calibri"/>
                <w:sz w:val="22"/>
                <w:szCs w:val="22"/>
              </w:rPr>
              <w:t>for</w:t>
            </w:r>
            <w:r w:rsidR="00204F21">
              <w:rPr>
                <w:rFonts w:ascii="Calibri" w:hAnsi="Calibri"/>
                <w:sz w:val="22"/>
                <w:szCs w:val="22"/>
              </w:rPr>
              <w:t xml:space="preserve"> Culture</w:t>
            </w:r>
          </w:p>
        </w:tc>
      </w:tr>
      <w:tr w:rsidR="00145F47" w:rsidTr="00145F47">
        <w:tc>
          <w:tcPr>
            <w:tcW w:w="4893" w:type="dxa"/>
          </w:tcPr>
          <w:p w:rsidR="00145F47" w:rsidRDefault="00145F47" w:rsidP="00145F47">
            <w:pPr>
              <w:pStyle w:val="ListParagraph"/>
              <w:numPr>
                <w:ilvl w:val="0"/>
                <w:numId w:val="2"/>
              </w:numPr>
              <w:rPr>
                <w:rFonts w:ascii="Calibri" w:hAnsi="Calibri"/>
                <w:sz w:val="22"/>
                <w:szCs w:val="22"/>
              </w:rPr>
            </w:pPr>
            <w:r w:rsidRPr="0042314D">
              <w:rPr>
                <w:rFonts w:ascii="Calibri" w:hAnsi="Calibri"/>
                <w:sz w:val="22"/>
                <w:szCs w:val="22"/>
                <w:lang w:val="en-GB"/>
              </w:rPr>
              <w:t xml:space="preserve">No. of the decision of the </w:t>
            </w:r>
            <w:r>
              <w:rPr>
                <w:rFonts w:ascii="Calibri" w:hAnsi="Calibri"/>
                <w:sz w:val="22"/>
                <w:szCs w:val="22"/>
                <w:lang w:val="en-GB"/>
              </w:rPr>
              <w:t>Sectoral</w:t>
            </w:r>
            <w:r w:rsidRPr="0042314D">
              <w:rPr>
                <w:rFonts w:ascii="Calibri" w:hAnsi="Calibri"/>
                <w:sz w:val="22"/>
                <w:szCs w:val="22"/>
                <w:lang w:val="en-GB"/>
              </w:rPr>
              <w:t xml:space="preserve"> Council</w:t>
            </w:r>
          </w:p>
        </w:tc>
        <w:tc>
          <w:tcPr>
            <w:tcW w:w="4610" w:type="dxa"/>
          </w:tcPr>
          <w:p w:rsidR="00145F47" w:rsidRPr="00331584" w:rsidRDefault="00145F47" w:rsidP="00145F47">
            <w:pPr>
              <w:rPr>
                <w:rFonts w:ascii="Calibri" w:hAnsi="Calibri"/>
                <w:sz w:val="22"/>
                <w:szCs w:val="22"/>
              </w:rPr>
            </w:pPr>
            <w:r>
              <w:rPr>
                <w:rFonts w:ascii="Calibri" w:hAnsi="Calibri"/>
                <w:sz w:val="22"/>
                <w:szCs w:val="22"/>
              </w:rPr>
              <w:t>12</w:t>
            </w:r>
          </w:p>
        </w:tc>
      </w:tr>
      <w:tr w:rsidR="00145F47" w:rsidTr="00145F47">
        <w:tc>
          <w:tcPr>
            <w:tcW w:w="4893" w:type="dxa"/>
          </w:tcPr>
          <w:p w:rsidR="00145F47" w:rsidRDefault="00145F47" w:rsidP="00145F47">
            <w:pPr>
              <w:pStyle w:val="ListParagraph"/>
              <w:numPr>
                <w:ilvl w:val="0"/>
                <w:numId w:val="2"/>
              </w:numPr>
              <w:rPr>
                <w:rFonts w:ascii="Calibri" w:hAnsi="Calibri"/>
                <w:sz w:val="22"/>
                <w:szCs w:val="22"/>
              </w:rPr>
            </w:pPr>
            <w:r w:rsidRPr="0042314D">
              <w:rPr>
                <w:rFonts w:ascii="Calibri" w:hAnsi="Calibri"/>
                <w:sz w:val="22"/>
                <w:szCs w:val="22"/>
                <w:lang w:val="en-GB"/>
              </w:rPr>
              <w:t xml:space="preserve">Date of the decision of the </w:t>
            </w:r>
            <w:r>
              <w:rPr>
                <w:rFonts w:ascii="Calibri" w:hAnsi="Calibri"/>
                <w:sz w:val="22"/>
                <w:szCs w:val="22"/>
                <w:lang w:val="en-GB"/>
              </w:rPr>
              <w:t xml:space="preserve">Sectoral </w:t>
            </w:r>
            <w:r w:rsidRPr="0042314D">
              <w:rPr>
                <w:rFonts w:ascii="Calibri" w:hAnsi="Calibri"/>
                <w:sz w:val="22"/>
                <w:szCs w:val="22"/>
                <w:lang w:val="en-GB"/>
              </w:rPr>
              <w:t>Council</w:t>
            </w:r>
          </w:p>
        </w:tc>
        <w:tc>
          <w:tcPr>
            <w:tcW w:w="4610" w:type="dxa"/>
          </w:tcPr>
          <w:p w:rsidR="00145F47" w:rsidRPr="00331584" w:rsidRDefault="00145F47" w:rsidP="00145F47">
            <w:pPr>
              <w:rPr>
                <w:rFonts w:ascii="Calibri" w:hAnsi="Calibri"/>
                <w:sz w:val="22"/>
                <w:szCs w:val="22"/>
              </w:rPr>
            </w:pPr>
            <w:r>
              <w:rPr>
                <w:rFonts w:ascii="Calibri" w:hAnsi="Calibri"/>
                <w:sz w:val="22"/>
                <w:szCs w:val="22"/>
              </w:rPr>
              <w:t>06.06.2012</w:t>
            </w:r>
          </w:p>
        </w:tc>
      </w:tr>
      <w:tr w:rsidR="00145F47" w:rsidTr="00145F47">
        <w:tc>
          <w:tcPr>
            <w:tcW w:w="4893" w:type="dxa"/>
          </w:tcPr>
          <w:p w:rsidR="00145F47" w:rsidRPr="00331584" w:rsidRDefault="00145F47" w:rsidP="00145F47">
            <w:pPr>
              <w:pStyle w:val="ListParagraph"/>
              <w:numPr>
                <w:ilvl w:val="0"/>
                <w:numId w:val="2"/>
              </w:numPr>
              <w:rPr>
                <w:rFonts w:ascii="Calibri" w:hAnsi="Calibri"/>
                <w:sz w:val="22"/>
                <w:szCs w:val="22"/>
              </w:rPr>
            </w:pPr>
            <w:r w:rsidRPr="0042314D">
              <w:rPr>
                <w:rFonts w:ascii="Calibri" w:hAnsi="Calibri"/>
                <w:sz w:val="22"/>
                <w:szCs w:val="22"/>
                <w:lang w:val="en-GB"/>
              </w:rPr>
              <w:t xml:space="preserve">The </w:t>
            </w:r>
            <w:r>
              <w:rPr>
                <w:rFonts w:ascii="Calibri" w:hAnsi="Calibri"/>
                <w:sz w:val="22"/>
                <w:szCs w:val="22"/>
                <w:lang w:val="en-GB"/>
              </w:rPr>
              <w:t>occupational</w:t>
            </w:r>
            <w:r w:rsidRPr="0042314D">
              <w:rPr>
                <w:rFonts w:ascii="Calibri" w:hAnsi="Calibri"/>
                <w:sz w:val="22"/>
                <w:szCs w:val="22"/>
                <w:lang w:val="en-GB"/>
              </w:rPr>
              <w:t xml:space="preserve"> standard is valid until (date)</w:t>
            </w:r>
          </w:p>
        </w:tc>
        <w:tc>
          <w:tcPr>
            <w:tcW w:w="4610" w:type="dxa"/>
          </w:tcPr>
          <w:p w:rsidR="00145F47" w:rsidRPr="00331584" w:rsidRDefault="00145F47" w:rsidP="00145F47">
            <w:pPr>
              <w:rPr>
                <w:rFonts w:ascii="Calibri" w:hAnsi="Calibri"/>
                <w:sz w:val="22"/>
                <w:szCs w:val="22"/>
              </w:rPr>
            </w:pPr>
            <w:r>
              <w:rPr>
                <w:rFonts w:ascii="Calibri" w:hAnsi="Calibri"/>
                <w:sz w:val="22"/>
                <w:szCs w:val="22"/>
              </w:rPr>
              <w:t>05.06.2012</w:t>
            </w:r>
          </w:p>
        </w:tc>
      </w:tr>
      <w:tr w:rsidR="00145F47" w:rsidTr="00145F47">
        <w:trPr>
          <w:trHeight w:val="203"/>
        </w:trPr>
        <w:tc>
          <w:tcPr>
            <w:tcW w:w="4893" w:type="dxa"/>
          </w:tcPr>
          <w:p w:rsidR="00145F47" w:rsidRPr="00331584" w:rsidRDefault="00145F47" w:rsidP="00145F47">
            <w:pPr>
              <w:pStyle w:val="ListParagraph"/>
              <w:numPr>
                <w:ilvl w:val="0"/>
                <w:numId w:val="2"/>
              </w:numPr>
              <w:rPr>
                <w:rFonts w:ascii="Calibri" w:hAnsi="Calibri"/>
                <w:sz w:val="22"/>
                <w:szCs w:val="22"/>
              </w:rPr>
            </w:pPr>
            <w:r>
              <w:rPr>
                <w:rFonts w:ascii="Calibri" w:hAnsi="Calibri"/>
                <w:sz w:val="22"/>
                <w:szCs w:val="22"/>
                <w:lang w:val="en-GB"/>
              </w:rPr>
              <w:t>Occupational</w:t>
            </w:r>
            <w:r w:rsidRPr="0042314D">
              <w:rPr>
                <w:rFonts w:ascii="Calibri" w:hAnsi="Calibri"/>
                <w:sz w:val="22"/>
                <w:szCs w:val="22"/>
                <w:lang w:val="en-GB"/>
              </w:rPr>
              <w:t xml:space="preserve"> standard version No.</w:t>
            </w:r>
          </w:p>
        </w:tc>
        <w:tc>
          <w:tcPr>
            <w:tcW w:w="4610" w:type="dxa"/>
          </w:tcPr>
          <w:p w:rsidR="00145F47" w:rsidRPr="00331584" w:rsidRDefault="00145F47" w:rsidP="00145F47">
            <w:pPr>
              <w:rPr>
                <w:rFonts w:ascii="Calibri" w:hAnsi="Calibri"/>
                <w:sz w:val="22"/>
                <w:szCs w:val="22"/>
              </w:rPr>
            </w:pPr>
            <w:r>
              <w:rPr>
                <w:rFonts w:ascii="Calibri" w:hAnsi="Calibri"/>
                <w:sz w:val="22"/>
                <w:szCs w:val="22"/>
              </w:rPr>
              <w:t>1</w:t>
            </w:r>
          </w:p>
        </w:tc>
      </w:tr>
      <w:tr w:rsidR="00145F47" w:rsidTr="00145F47">
        <w:tc>
          <w:tcPr>
            <w:tcW w:w="4893" w:type="dxa"/>
          </w:tcPr>
          <w:p w:rsidR="00145F47" w:rsidRPr="00331584" w:rsidRDefault="00145F47" w:rsidP="00145F47">
            <w:pPr>
              <w:pStyle w:val="ListParagraph"/>
              <w:numPr>
                <w:ilvl w:val="0"/>
                <w:numId w:val="2"/>
              </w:numPr>
              <w:rPr>
                <w:rFonts w:ascii="Calibri" w:hAnsi="Calibri"/>
                <w:sz w:val="22"/>
                <w:szCs w:val="22"/>
              </w:rPr>
            </w:pPr>
            <w:r w:rsidRPr="0042314D">
              <w:rPr>
                <w:rFonts w:ascii="Calibri" w:hAnsi="Calibri"/>
                <w:sz w:val="22"/>
                <w:szCs w:val="22"/>
                <w:lang w:val="en-GB"/>
              </w:rPr>
              <w:t>Reference to the Classification of Occupations (ISCO 08)</w:t>
            </w:r>
          </w:p>
        </w:tc>
        <w:tc>
          <w:tcPr>
            <w:tcW w:w="4610" w:type="dxa"/>
          </w:tcPr>
          <w:p w:rsidR="00145F47" w:rsidRPr="004E5056" w:rsidRDefault="00C55202" w:rsidP="00C55202">
            <w:pPr>
              <w:rPr>
                <w:rFonts w:ascii="Calibri" w:hAnsi="Calibri"/>
                <w:color w:val="FF0000"/>
                <w:sz w:val="22"/>
                <w:szCs w:val="22"/>
              </w:rPr>
            </w:pPr>
            <w:r>
              <w:rPr>
                <w:rFonts w:ascii="Calibri" w:hAnsi="Calibri"/>
                <w:sz w:val="22"/>
                <w:szCs w:val="22"/>
              </w:rPr>
              <w:t>code</w:t>
            </w:r>
            <w:r w:rsidR="00145F47">
              <w:rPr>
                <w:rFonts w:ascii="Calibri" w:hAnsi="Calibri"/>
                <w:sz w:val="22"/>
                <w:szCs w:val="22"/>
              </w:rPr>
              <w:t xml:space="preserve"> 2161</w:t>
            </w:r>
            <w:r>
              <w:rPr>
                <w:rFonts w:ascii="Calibri" w:hAnsi="Calibri"/>
                <w:sz w:val="22"/>
                <w:szCs w:val="22"/>
              </w:rPr>
              <w:t xml:space="preserve"> Building architects</w:t>
            </w:r>
          </w:p>
        </w:tc>
      </w:tr>
      <w:tr w:rsidR="00145F47" w:rsidTr="00145F47">
        <w:tc>
          <w:tcPr>
            <w:tcW w:w="4893" w:type="dxa"/>
          </w:tcPr>
          <w:p w:rsidR="00145F47" w:rsidRPr="00331584" w:rsidRDefault="00145F47" w:rsidP="00145F47">
            <w:pPr>
              <w:pStyle w:val="ListParagraph"/>
              <w:numPr>
                <w:ilvl w:val="0"/>
                <w:numId w:val="2"/>
              </w:numPr>
              <w:rPr>
                <w:rFonts w:ascii="Calibri" w:hAnsi="Calibri"/>
                <w:sz w:val="22"/>
                <w:szCs w:val="22"/>
              </w:rPr>
            </w:pPr>
            <w:r w:rsidRPr="0042314D">
              <w:rPr>
                <w:rFonts w:ascii="Calibri" w:hAnsi="Calibri"/>
                <w:sz w:val="22"/>
                <w:szCs w:val="22"/>
                <w:lang w:val="en-GB"/>
              </w:rPr>
              <w:t xml:space="preserve">Reference to the </w:t>
            </w:r>
            <w:r>
              <w:rPr>
                <w:rFonts w:ascii="Calibri" w:hAnsi="Calibri"/>
                <w:sz w:val="22"/>
                <w:szCs w:val="22"/>
                <w:lang w:val="en-GB"/>
              </w:rPr>
              <w:t xml:space="preserve">level in the </w:t>
            </w:r>
            <w:r w:rsidRPr="0042314D">
              <w:rPr>
                <w:rFonts w:ascii="Calibri" w:hAnsi="Calibri"/>
                <w:sz w:val="22"/>
                <w:szCs w:val="22"/>
                <w:lang w:val="en-GB"/>
              </w:rPr>
              <w:t>European Qualifications Framework (EQF)</w:t>
            </w:r>
          </w:p>
        </w:tc>
        <w:tc>
          <w:tcPr>
            <w:tcW w:w="4610" w:type="dxa"/>
          </w:tcPr>
          <w:p w:rsidR="00145F47" w:rsidRPr="00331584" w:rsidRDefault="00145F47" w:rsidP="00145F47">
            <w:pPr>
              <w:rPr>
                <w:rFonts w:ascii="Calibri" w:hAnsi="Calibri"/>
                <w:sz w:val="22"/>
                <w:szCs w:val="22"/>
              </w:rPr>
            </w:pPr>
            <w:r>
              <w:rPr>
                <w:rFonts w:ascii="Calibri" w:hAnsi="Calibri"/>
                <w:sz w:val="22"/>
                <w:szCs w:val="22"/>
              </w:rPr>
              <w:t>EQF tase 6</w:t>
            </w:r>
          </w:p>
        </w:tc>
      </w:tr>
      <w:tr w:rsidR="00145F47" w:rsidTr="00145F47">
        <w:tc>
          <w:tcPr>
            <w:tcW w:w="9503" w:type="dxa"/>
            <w:gridSpan w:val="2"/>
            <w:shd w:val="clear" w:color="auto" w:fill="EAEAEA"/>
          </w:tcPr>
          <w:p w:rsidR="00145F47" w:rsidRPr="00331584" w:rsidRDefault="00145F47" w:rsidP="00145F47">
            <w:pPr>
              <w:rPr>
                <w:rFonts w:ascii="Calibri" w:hAnsi="Calibri"/>
                <w:b/>
                <w:sz w:val="22"/>
                <w:szCs w:val="22"/>
              </w:rPr>
            </w:pPr>
            <w:r w:rsidRPr="00331584">
              <w:rPr>
                <w:rFonts w:ascii="Calibri" w:hAnsi="Calibri"/>
                <w:b/>
                <w:sz w:val="22"/>
                <w:szCs w:val="22"/>
              </w:rPr>
              <w:t xml:space="preserve">C.2 </w:t>
            </w:r>
            <w:r>
              <w:rPr>
                <w:rFonts w:ascii="Calibri" w:hAnsi="Calibri"/>
                <w:b/>
                <w:sz w:val="22"/>
                <w:szCs w:val="22"/>
              </w:rPr>
              <w:t xml:space="preserve"> Title of occupational qualification in </w:t>
            </w:r>
            <w:r w:rsidRPr="0042314D">
              <w:rPr>
                <w:rFonts w:ascii="Calibri" w:hAnsi="Calibri"/>
                <w:b/>
                <w:bCs/>
                <w:sz w:val="22"/>
                <w:szCs w:val="22"/>
                <w:lang w:val="en-GB"/>
              </w:rPr>
              <w:t xml:space="preserve"> foreign languages</w:t>
            </w:r>
          </w:p>
        </w:tc>
      </w:tr>
      <w:tr w:rsidR="00145F47" w:rsidTr="00145F47">
        <w:tc>
          <w:tcPr>
            <w:tcW w:w="9503" w:type="dxa"/>
            <w:gridSpan w:val="2"/>
          </w:tcPr>
          <w:p w:rsidR="00145F47" w:rsidRPr="00331584" w:rsidRDefault="00145F47" w:rsidP="00145F47">
            <w:pPr>
              <w:rPr>
                <w:rFonts w:ascii="Calibri" w:hAnsi="Calibri"/>
                <w:sz w:val="22"/>
                <w:szCs w:val="22"/>
              </w:rPr>
            </w:pPr>
            <w:r>
              <w:rPr>
                <w:rFonts w:ascii="Calibri" w:hAnsi="Calibri"/>
                <w:sz w:val="22"/>
                <w:szCs w:val="22"/>
              </w:rPr>
              <w:t>In English:</w:t>
            </w:r>
            <w:r w:rsidRPr="00331584">
              <w:rPr>
                <w:rFonts w:ascii="Calibri" w:hAnsi="Calibri"/>
                <w:sz w:val="22"/>
                <w:szCs w:val="22"/>
              </w:rPr>
              <w:t xml:space="preserve"> </w:t>
            </w:r>
            <w:r>
              <w:t xml:space="preserve"> </w:t>
            </w:r>
            <w:r>
              <w:rPr>
                <w:rFonts w:ascii="Calibri" w:hAnsi="Calibri"/>
                <w:sz w:val="22"/>
                <w:szCs w:val="22"/>
                <w:lang w:val="en-GB"/>
              </w:rPr>
              <w:t>Interior Architect</w:t>
            </w:r>
          </w:p>
        </w:tc>
      </w:tr>
      <w:tr w:rsidR="00145F47" w:rsidTr="00145F47">
        <w:tc>
          <w:tcPr>
            <w:tcW w:w="9503" w:type="dxa"/>
            <w:gridSpan w:val="2"/>
          </w:tcPr>
          <w:p w:rsidR="00145F47" w:rsidRDefault="00145F47" w:rsidP="00145F47">
            <w:pPr>
              <w:rPr>
                <w:rFonts w:ascii="Calibri" w:hAnsi="Calibri"/>
                <w:sz w:val="22"/>
                <w:szCs w:val="22"/>
              </w:rPr>
            </w:pPr>
            <w:r>
              <w:rPr>
                <w:rFonts w:ascii="Calibri" w:hAnsi="Calibri"/>
                <w:sz w:val="22"/>
                <w:szCs w:val="22"/>
              </w:rPr>
              <w:t xml:space="preserve">In Russian: </w:t>
            </w:r>
            <w:r w:rsidRPr="001452A0">
              <w:rPr>
                <w:lang w:val="ru-RU"/>
              </w:rPr>
              <w:t xml:space="preserve"> </w:t>
            </w:r>
            <w:r w:rsidRPr="00D01A55">
              <w:rPr>
                <w:rFonts w:ascii="Calibri" w:hAnsi="Calibri" w:cs="Calibri"/>
                <w:sz w:val="22"/>
                <w:szCs w:val="22"/>
              </w:rPr>
              <w:t xml:space="preserve"> Aрхитектор по интэр</w:t>
            </w:r>
            <w:r w:rsidRPr="007A2CC3">
              <w:rPr>
                <w:rFonts w:ascii="Calibri" w:hAnsi="Calibri" w:cs="Calibri"/>
                <w:sz w:val="22"/>
                <w:szCs w:val="22"/>
                <w:lang w:val="ru-RU"/>
              </w:rPr>
              <w:t>ь</w:t>
            </w:r>
            <w:r w:rsidRPr="007A2CC3">
              <w:rPr>
                <w:rFonts w:ascii="Calibri" w:hAnsi="Calibri" w:cs="Calibri"/>
                <w:sz w:val="22"/>
                <w:szCs w:val="22"/>
              </w:rPr>
              <w:t>е</w:t>
            </w:r>
            <w:r w:rsidRPr="00D01A55">
              <w:rPr>
                <w:rFonts w:ascii="Calibri" w:hAnsi="Calibri" w:cs="Calibri"/>
                <w:sz w:val="22"/>
                <w:szCs w:val="22"/>
              </w:rPr>
              <w:t>ру</w:t>
            </w:r>
          </w:p>
        </w:tc>
      </w:tr>
      <w:tr w:rsidR="00145F47" w:rsidTr="00145F47">
        <w:tc>
          <w:tcPr>
            <w:tcW w:w="9503" w:type="dxa"/>
            <w:gridSpan w:val="2"/>
            <w:shd w:val="clear" w:color="auto" w:fill="EAEAEA"/>
          </w:tcPr>
          <w:p w:rsidR="00145F47" w:rsidRPr="00331584" w:rsidRDefault="00145F47" w:rsidP="00145F47">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w:t>
            </w:r>
            <w:r>
              <w:rPr>
                <w:rFonts w:ascii="Calibri" w:hAnsi="Calibri"/>
                <w:b/>
                <w:sz w:val="22"/>
                <w:szCs w:val="22"/>
              </w:rPr>
              <w:t xml:space="preserve"> Annexes</w:t>
            </w:r>
          </w:p>
        </w:tc>
      </w:tr>
      <w:tr w:rsidR="00145F47" w:rsidRPr="00DD5358" w:rsidTr="00145F47">
        <w:tc>
          <w:tcPr>
            <w:tcW w:w="9503" w:type="dxa"/>
            <w:gridSpan w:val="2"/>
            <w:shd w:val="clear" w:color="auto" w:fill="FFFFFF"/>
          </w:tcPr>
          <w:p w:rsidR="00145F47" w:rsidRPr="0074666A" w:rsidRDefault="00145F47" w:rsidP="00145F47">
            <w:pPr>
              <w:rPr>
                <w:rFonts w:ascii="Calibri" w:hAnsi="Calibri"/>
                <w:sz w:val="22"/>
                <w:szCs w:val="22"/>
              </w:rPr>
            </w:pPr>
            <w:r>
              <w:rPr>
                <w:rFonts w:ascii="Calibri" w:hAnsi="Calibri"/>
                <w:sz w:val="22"/>
                <w:szCs w:val="22"/>
              </w:rPr>
              <w:t>Annex 1 Units and tasks</w:t>
            </w:r>
          </w:p>
          <w:p w:rsidR="00145F47" w:rsidRDefault="00145F47" w:rsidP="00145F47">
            <w:pPr>
              <w:rPr>
                <w:rFonts w:ascii="Calibri" w:hAnsi="Calibri"/>
                <w:sz w:val="22"/>
                <w:szCs w:val="22"/>
              </w:rPr>
            </w:pPr>
            <w:r>
              <w:rPr>
                <w:rFonts w:ascii="Calibri" w:hAnsi="Calibri"/>
                <w:sz w:val="22"/>
                <w:szCs w:val="22"/>
              </w:rPr>
              <w:t xml:space="preserve">Annex 2 </w:t>
            </w:r>
            <w:r w:rsidRPr="007E4121">
              <w:rPr>
                <w:rFonts w:ascii="Calibri" w:hAnsi="Calibri"/>
                <w:sz w:val="22"/>
                <w:szCs w:val="22"/>
              </w:rPr>
              <w:t xml:space="preserve"> </w:t>
            </w:r>
            <w:r w:rsidRPr="00C55202">
              <w:rPr>
                <w:rFonts w:ascii="Calibri" w:hAnsi="Calibri"/>
                <w:sz w:val="22"/>
                <w:szCs w:val="22"/>
              </w:rPr>
              <w:t>Computer skills</w:t>
            </w:r>
          </w:p>
          <w:p w:rsidR="00C55202" w:rsidRPr="007E4121" w:rsidRDefault="00C55202" w:rsidP="00145F47">
            <w:pPr>
              <w:rPr>
                <w:rFonts w:ascii="Calibri" w:hAnsi="Calibri"/>
                <w:sz w:val="22"/>
                <w:szCs w:val="22"/>
              </w:rPr>
            </w:pPr>
            <w:r>
              <w:rPr>
                <w:rFonts w:ascii="Calibri" w:hAnsi="Calibri"/>
                <w:sz w:val="22"/>
                <w:szCs w:val="22"/>
              </w:rPr>
              <w:t>Annex 3 The scale of language level assesment</w:t>
            </w:r>
          </w:p>
          <w:p w:rsidR="00145F47" w:rsidRPr="00DD5358" w:rsidRDefault="00145F47" w:rsidP="00C55202">
            <w:pPr>
              <w:rPr>
                <w:rFonts w:ascii="Calibri" w:hAnsi="Calibri"/>
                <w:sz w:val="22"/>
                <w:szCs w:val="22"/>
              </w:rPr>
            </w:pPr>
          </w:p>
        </w:tc>
      </w:tr>
    </w:tbl>
    <w:p w:rsidR="00145F47" w:rsidRDefault="00145F47" w:rsidP="00145F47">
      <w:pPr>
        <w:pStyle w:val="Standard"/>
        <w:jc w:val="right"/>
      </w:pPr>
    </w:p>
    <w:p w:rsidR="00145F47" w:rsidRDefault="00145F47" w:rsidP="00145F47">
      <w:pPr>
        <w:jc w:val="center"/>
        <w:rPr>
          <w:rFonts w:ascii="Calibri" w:hAnsi="Calibri"/>
          <w:b/>
          <w:sz w:val="22"/>
          <w:szCs w:val="22"/>
        </w:rPr>
      </w:pPr>
    </w:p>
    <w:sectPr w:rsidR="00145F47" w:rsidSect="004A79CF">
      <w:headerReference w:type="default" r:id="rId8"/>
      <w:footerReference w:type="default" r:id="rId9"/>
      <w:headerReference w:type="first" r:id="rId10"/>
      <w:footerReference w:type="first" r:id="rId11"/>
      <w:pgSz w:w="12240" w:h="15840"/>
      <w:pgMar w:top="1663" w:right="1440" w:bottom="1440" w:left="1440" w:header="142"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02" w:rsidRDefault="00C55202" w:rsidP="009451C8">
      <w:r>
        <w:separator/>
      </w:r>
    </w:p>
  </w:endnote>
  <w:endnote w:type="continuationSeparator" w:id="0">
    <w:p w:rsidR="00C55202" w:rsidRDefault="00C55202" w:rsidP="00945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Verdana, Arial, Helveti">
    <w:altName w:val="Times New Roman"/>
    <w:charset w:val="00"/>
    <w:family w:val="auto"/>
    <w:pitch w:val="default"/>
    <w:sig w:usb0="00000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02" w:rsidRPr="00D879DE" w:rsidRDefault="00A141DB">
    <w:pPr>
      <w:pStyle w:val="Footer"/>
      <w:jc w:val="right"/>
      <w:rPr>
        <w:rFonts w:ascii="Calibri" w:hAnsi="Calibri" w:cs="Calibri"/>
        <w:sz w:val="20"/>
        <w:szCs w:val="20"/>
      </w:rPr>
    </w:pPr>
    <w:r w:rsidRPr="00D879DE">
      <w:rPr>
        <w:rFonts w:ascii="Calibri" w:hAnsi="Calibri" w:cs="Calibri"/>
        <w:sz w:val="20"/>
        <w:szCs w:val="20"/>
      </w:rPr>
      <w:fldChar w:fldCharType="begin"/>
    </w:r>
    <w:r w:rsidR="00C55202"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846042">
      <w:rPr>
        <w:rFonts w:ascii="Calibri" w:hAnsi="Calibri" w:cs="Calibri"/>
        <w:noProof/>
        <w:sz w:val="20"/>
        <w:szCs w:val="20"/>
      </w:rPr>
      <w:t>6</w:t>
    </w:r>
    <w:r w:rsidRPr="00D879DE">
      <w:rPr>
        <w:rFonts w:ascii="Calibri" w:hAnsi="Calibri" w:cs="Calibri"/>
        <w:noProof/>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02" w:rsidRDefault="00A141DB">
    <w:pPr>
      <w:pStyle w:val="Footer"/>
      <w:jc w:val="right"/>
    </w:pPr>
    <w:fldSimple w:instr=" PAGE   \* MERGEFORMAT ">
      <w:r w:rsidR="00C55202">
        <w:rPr>
          <w:noProof/>
        </w:rPr>
        <w:t>1</w:t>
      </w:r>
    </w:fldSimple>
  </w:p>
  <w:p w:rsidR="00C55202" w:rsidRDefault="00C552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02" w:rsidRDefault="00C55202" w:rsidP="009451C8">
      <w:r>
        <w:separator/>
      </w:r>
    </w:p>
  </w:footnote>
  <w:footnote w:type="continuationSeparator" w:id="0">
    <w:p w:rsidR="00C55202" w:rsidRDefault="00C55202" w:rsidP="0094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02" w:rsidRDefault="00C55202" w:rsidP="00F63691">
    <w:pPr>
      <w:ind w:firstLine="142"/>
      <w:jc w:val="center"/>
      <w:rPr>
        <w:rFonts w:ascii="Calibri" w:hAnsi="Calibri"/>
        <w:b/>
        <w:sz w:val="40"/>
        <w:szCs w:val="40"/>
      </w:rPr>
    </w:pPr>
    <w:r>
      <w:rPr>
        <w:noProof/>
        <w:lang w:eastAsia="et-EE"/>
      </w:rPr>
      <w:drawing>
        <wp:inline distT="0" distB="0" distL="0" distR="0">
          <wp:extent cx="1181100" cy="655320"/>
          <wp:effectExtent l="0" t="0" r="0" b="0"/>
          <wp:docPr id="1"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655320"/>
                  </a:xfrm>
                  <a:prstGeom prst="rect">
                    <a:avLst/>
                  </a:prstGeom>
                  <a:noFill/>
                  <a:ln>
                    <a:noFill/>
                  </a:ln>
                </pic:spPr>
              </pic:pic>
            </a:graphicData>
          </a:graphic>
        </wp:inline>
      </w:drawing>
    </w:r>
    <w:r>
      <w:rPr>
        <w:noProof/>
        <w:lang w:eastAsia="et-EE"/>
      </w:rPr>
      <w:drawing>
        <wp:inline distT="0" distB="0" distL="0" distR="0">
          <wp:extent cx="1722120" cy="601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120" cy="601980"/>
                  </a:xfrm>
                  <a:prstGeom prst="rect">
                    <a:avLst/>
                  </a:prstGeom>
                  <a:noFill/>
                  <a:ln>
                    <a:noFill/>
                  </a:ln>
                </pic:spPr>
              </pic:pic>
            </a:graphicData>
          </a:graphic>
        </wp:inline>
      </w:drawing>
    </w:r>
  </w:p>
  <w:p w:rsidR="00C55202" w:rsidRPr="00294235" w:rsidRDefault="00C55202" w:rsidP="00F63691">
    <w:pPr>
      <w:pStyle w:val="Header"/>
      <w:jc w:val="center"/>
      <w:rPr>
        <w:sz w:val="18"/>
        <w:szCs w:val="18"/>
      </w:rPr>
    </w:pPr>
    <w:r w:rsidRPr="00294235">
      <w:rPr>
        <w:rFonts w:ascii="Calibri" w:hAnsi="Calibri" w:cs="Calibri"/>
        <w:noProof/>
        <w:sz w:val="18"/>
        <w:szCs w:val="18"/>
      </w:rPr>
      <w:t>ESF programm „Kutsete süsteemi arendamine“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02" w:rsidRDefault="00C55202" w:rsidP="007872E4">
    <w:pPr>
      <w:ind w:firstLine="142"/>
      <w:jc w:val="center"/>
      <w:rPr>
        <w:rFonts w:ascii="Calibri" w:hAnsi="Calibri"/>
        <w:b/>
        <w:sz w:val="40"/>
        <w:szCs w:val="40"/>
      </w:rPr>
    </w:pPr>
    <w:bookmarkStart w:id="1" w:name="OLE_LINK9"/>
    <w:r>
      <w:rPr>
        <w:noProof/>
        <w:lang w:eastAsia="et-EE"/>
      </w:rPr>
      <w:drawing>
        <wp:inline distT="0" distB="0" distL="0" distR="0">
          <wp:extent cx="1181100"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655320"/>
                  </a:xfrm>
                  <a:prstGeom prst="rect">
                    <a:avLst/>
                  </a:prstGeom>
                  <a:noFill/>
                  <a:ln>
                    <a:noFill/>
                  </a:ln>
                </pic:spPr>
              </pic:pic>
            </a:graphicData>
          </a:graphic>
        </wp:inline>
      </w:drawing>
    </w:r>
    <w:r>
      <w:rPr>
        <w:noProof/>
        <w:lang w:eastAsia="et-EE"/>
      </w:rPr>
      <w:drawing>
        <wp:inline distT="0" distB="0" distL="0" distR="0">
          <wp:extent cx="1722120" cy="601980"/>
          <wp:effectExtent l="0" t="0" r="0" b="762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2120" cy="601980"/>
                  </a:xfrm>
                  <a:prstGeom prst="rect">
                    <a:avLst/>
                  </a:prstGeom>
                  <a:noFill/>
                  <a:ln>
                    <a:noFill/>
                  </a:ln>
                </pic:spPr>
              </pic:pic>
            </a:graphicData>
          </a:graphic>
        </wp:inline>
      </w:drawing>
    </w:r>
    <w:bookmarkEnd w:id="1"/>
  </w:p>
  <w:p w:rsidR="00C55202" w:rsidRPr="003307F0" w:rsidRDefault="00C55202" w:rsidP="007872E4">
    <w:pPr>
      <w:pStyle w:val="Header"/>
      <w:jc w:val="center"/>
      <w:rPr>
        <w:sz w:val="18"/>
        <w:szCs w:val="18"/>
      </w:rPr>
    </w:pPr>
    <w:r w:rsidRPr="003307F0">
      <w:rPr>
        <w:rFonts w:ascii="Calibri" w:hAnsi="Calibri" w:cs="Calibri"/>
        <w:noProof/>
        <w:sz w:val="18"/>
        <w:szCs w:val="18"/>
      </w:rPr>
      <w:t>ESF programm „Kutsete süsteemi arendamine“</w:t>
    </w:r>
  </w:p>
  <w:p w:rsidR="00C55202" w:rsidRPr="003307F0" w:rsidRDefault="00C55202">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58A9"/>
    <w:multiLevelType w:val="hybridMultilevel"/>
    <w:tmpl w:val="7DD61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B424B4"/>
    <w:multiLevelType w:val="hybridMultilevel"/>
    <w:tmpl w:val="5882C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E169EB"/>
    <w:multiLevelType w:val="multilevel"/>
    <w:tmpl w:val="5EDEDB6E"/>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8709B5"/>
    <w:multiLevelType w:val="hybridMultilevel"/>
    <w:tmpl w:val="1E0867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29EE544D"/>
    <w:multiLevelType w:val="hybridMultilevel"/>
    <w:tmpl w:val="AC2CC352"/>
    <w:lvl w:ilvl="0" w:tplc="0409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2DC21EC2"/>
    <w:multiLevelType w:val="hybridMultilevel"/>
    <w:tmpl w:val="4EAED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376615E8"/>
    <w:multiLevelType w:val="multilevel"/>
    <w:tmpl w:val="58121324"/>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3CB820AC"/>
    <w:multiLevelType w:val="hybridMultilevel"/>
    <w:tmpl w:val="451CBF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3CED1EA0"/>
    <w:multiLevelType w:val="hybridMultilevel"/>
    <w:tmpl w:val="219A9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1335BA"/>
    <w:multiLevelType w:val="hybridMultilevel"/>
    <w:tmpl w:val="366631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4D200422"/>
    <w:multiLevelType w:val="multilevel"/>
    <w:tmpl w:val="9462F338"/>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5AA4158B"/>
    <w:multiLevelType w:val="multilevel"/>
    <w:tmpl w:val="63F8B91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5D1D61F8"/>
    <w:multiLevelType w:val="hybridMultilevel"/>
    <w:tmpl w:val="74F2DB80"/>
    <w:lvl w:ilvl="0" w:tplc="04250001">
      <w:start w:val="1"/>
      <w:numFmt w:val="bullet"/>
      <w:lvlText w:val=""/>
      <w:lvlJc w:val="left"/>
      <w:pPr>
        <w:ind w:left="1125" w:hanging="360"/>
      </w:pPr>
      <w:rPr>
        <w:rFonts w:ascii="Symbol" w:hAnsi="Symbol" w:hint="default"/>
      </w:rPr>
    </w:lvl>
    <w:lvl w:ilvl="1" w:tplc="04250003" w:tentative="1">
      <w:start w:val="1"/>
      <w:numFmt w:val="bullet"/>
      <w:lvlText w:val="o"/>
      <w:lvlJc w:val="left"/>
      <w:pPr>
        <w:ind w:left="1845" w:hanging="360"/>
      </w:pPr>
      <w:rPr>
        <w:rFonts w:ascii="Courier New" w:hAnsi="Courier New" w:cs="Courier New" w:hint="default"/>
      </w:rPr>
    </w:lvl>
    <w:lvl w:ilvl="2" w:tplc="04250005" w:tentative="1">
      <w:start w:val="1"/>
      <w:numFmt w:val="bullet"/>
      <w:lvlText w:val=""/>
      <w:lvlJc w:val="left"/>
      <w:pPr>
        <w:ind w:left="2565" w:hanging="360"/>
      </w:pPr>
      <w:rPr>
        <w:rFonts w:ascii="Wingdings" w:hAnsi="Wingdings" w:hint="default"/>
      </w:rPr>
    </w:lvl>
    <w:lvl w:ilvl="3" w:tplc="04250001" w:tentative="1">
      <w:start w:val="1"/>
      <w:numFmt w:val="bullet"/>
      <w:lvlText w:val=""/>
      <w:lvlJc w:val="left"/>
      <w:pPr>
        <w:ind w:left="3285" w:hanging="360"/>
      </w:pPr>
      <w:rPr>
        <w:rFonts w:ascii="Symbol" w:hAnsi="Symbol" w:hint="default"/>
      </w:rPr>
    </w:lvl>
    <w:lvl w:ilvl="4" w:tplc="04250003" w:tentative="1">
      <w:start w:val="1"/>
      <w:numFmt w:val="bullet"/>
      <w:lvlText w:val="o"/>
      <w:lvlJc w:val="left"/>
      <w:pPr>
        <w:ind w:left="4005" w:hanging="360"/>
      </w:pPr>
      <w:rPr>
        <w:rFonts w:ascii="Courier New" w:hAnsi="Courier New" w:cs="Courier New" w:hint="default"/>
      </w:rPr>
    </w:lvl>
    <w:lvl w:ilvl="5" w:tplc="04250005" w:tentative="1">
      <w:start w:val="1"/>
      <w:numFmt w:val="bullet"/>
      <w:lvlText w:val=""/>
      <w:lvlJc w:val="left"/>
      <w:pPr>
        <w:ind w:left="4725" w:hanging="360"/>
      </w:pPr>
      <w:rPr>
        <w:rFonts w:ascii="Wingdings" w:hAnsi="Wingdings" w:hint="default"/>
      </w:rPr>
    </w:lvl>
    <w:lvl w:ilvl="6" w:tplc="04250001" w:tentative="1">
      <w:start w:val="1"/>
      <w:numFmt w:val="bullet"/>
      <w:lvlText w:val=""/>
      <w:lvlJc w:val="left"/>
      <w:pPr>
        <w:ind w:left="5445" w:hanging="360"/>
      </w:pPr>
      <w:rPr>
        <w:rFonts w:ascii="Symbol" w:hAnsi="Symbol" w:hint="default"/>
      </w:rPr>
    </w:lvl>
    <w:lvl w:ilvl="7" w:tplc="04250003" w:tentative="1">
      <w:start w:val="1"/>
      <w:numFmt w:val="bullet"/>
      <w:lvlText w:val="o"/>
      <w:lvlJc w:val="left"/>
      <w:pPr>
        <w:ind w:left="6165" w:hanging="360"/>
      </w:pPr>
      <w:rPr>
        <w:rFonts w:ascii="Courier New" w:hAnsi="Courier New" w:cs="Courier New" w:hint="default"/>
      </w:rPr>
    </w:lvl>
    <w:lvl w:ilvl="8" w:tplc="04250005" w:tentative="1">
      <w:start w:val="1"/>
      <w:numFmt w:val="bullet"/>
      <w:lvlText w:val=""/>
      <w:lvlJc w:val="left"/>
      <w:pPr>
        <w:ind w:left="6885" w:hanging="360"/>
      </w:pPr>
      <w:rPr>
        <w:rFonts w:ascii="Wingdings" w:hAnsi="Wingdings" w:hint="default"/>
      </w:rPr>
    </w:lvl>
  </w:abstractNum>
  <w:abstractNum w:abstractNumId="17">
    <w:nsid w:val="5E117588"/>
    <w:multiLevelType w:val="hybridMultilevel"/>
    <w:tmpl w:val="7302B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092DF5"/>
    <w:multiLevelType w:val="multilevel"/>
    <w:tmpl w:val="7CBCC3E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13"/>
  </w:num>
  <w:num w:numId="6">
    <w:abstractNumId w:val="11"/>
  </w:num>
  <w:num w:numId="7">
    <w:abstractNumId w:val="6"/>
  </w:num>
  <w:num w:numId="8">
    <w:abstractNumId w:val="1"/>
  </w:num>
  <w:num w:numId="9">
    <w:abstractNumId w:val="0"/>
  </w:num>
  <w:num w:numId="10">
    <w:abstractNumId w:val="12"/>
  </w:num>
  <w:num w:numId="11">
    <w:abstractNumId w:val="19"/>
  </w:num>
  <w:num w:numId="12">
    <w:abstractNumId w:val="17"/>
  </w:num>
  <w:num w:numId="13">
    <w:abstractNumId w:val="9"/>
  </w:num>
  <w:num w:numId="14">
    <w:abstractNumId w:val="3"/>
  </w:num>
  <w:num w:numId="15">
    <w:abstractNumId w:val="16"/>
  </w:num>
  <w:num w:numId="16">
    <w:abstractNumId w:val="10"/>
  </w:num>
  <w:num w:numId="17">
    <w:abstractNumId w:val="15"/>
  </w:num>
  <w:num w:numId="18">
    <w:abstractNumId w:val="18"/>
  </w:num>
  <w:num w:numId="19">
    <w:abstractNumId w:val="14"/>
  </w:num>
  <w:num w:numId="20">
    <w:abstractNumId w:val="2"/>
  </w:num>
  <w:num w:numId="21">
    <w:abstractNumId w:val="15"/>
    <w:lvlOverride w:ilvl="0">
      <w:startOverride w:val="1"/>
    </w:lvlOverride>
  </w:num>
  <w:num w:numId="22">
    <w:abstractNumId w:val="18"/>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0"/>
    <w:lvlOverride w:ilvl="0">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207448"/>
    <w:rsid w:val="00007154"/>
    <w:rsid w:val="00007943"/>
    <w:rsid w:val="000115D4"/>
    <w:rsid w:val="0001292F"/>
    <w:rsid w:val="0001406E"/>
    <w:rsid w:val="00014D8A"/>
    <w:rsid w:val="00017CB7"/>
    <w:rsid w:val="00017CDC"/>
    <w:rsid w:val="000228B1"/>
    <w:rsid w:val="000335D2"/>
    <w:rsid w:val="00034519"/>
    <w:rsid w:val="0003603C"/>
    <w:rsid w:val="00036FB1"/>
    <w:rsid w:val="00037D2F"/>
    <w:rsid w:val="00040117"/>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60C"/>
    <w:rsid w:val="000C1705"/>
    <w:rsid w:val="000C63DA"/>
    <w:rsid w:val="000D29D8"/>
    <w:rsid w:val="000D3030"/>
    <w:rsid w:val="000D5DFE"/>
    <w:rsid w:val="000E0E60"/>
    <w:rsid w:val="000E14EE"/>
    <w:rsid w:val="000E294E"/>
    <w:rsid w:val="000E3360"/>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B5B"/>
    <w:rsid w:val="001207D0"/>
    <w:rsid w:val="00120E35"/>
    <w:rsid w:val="00122BAE"/>
    <w:rsid w:val="00123FA7"/>
    <w:rsid w:val="001247E4"/>
    <w:rsid w:val="001301F6"/>
    <w:rsid w:val="00132AED"/>
    <w:rsid w:val="0013353B"/>
    <w:rsid w:val="0013642A"/>
    <w:rsid w:val="00141D22"/>
    <w:rsid w:val="00143CEB"/>
    <w:rsid w:val="00143FEA"/>
    <w:rsid w:val="00145F47"/>
    <w:rsid w:val="0014688D"/>
    <w:rsid w:val="00146B5A"/>
    <w:rsid w:val="00147C35"/>
    <w:rsid w:val="00147FF6"/>
    <w:rsid w:val="00151FD0"/>
    <w:rsid w:val="00152AE9"/>
    <w:rsid w:val="00153376"/>
    <w:rsid w:val="001537F3"/>
    <w:rsid w:val="00154122"/>
    <w:rsid w:val="001565A0"/>
    <w:rsid w:val="001569DC"/>
    <w:rsid w:val="00157828"/>
    <w:rsid w:val="00160463"/>
    <w:rsid w:val="00161693"/>
    <w:rsid w:val="001626C1"/>
    <w:rsid w:val="0016484A"/>
    <w:rsid w:val="00165D5D"/>
    <w:rsid w:val="00166888"/>
    <w:rsid w:val="001706C8"/>
    <w:rsid w:val="00170BED"/>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20D4"/>
    <w:rsid w:val="001B237E"/>
    <w:rsid w:val="001B2485"/>
    <w:rsid w:val="001C1405"/>
    <w:rsid w:val="001C21B6"/>
    <w:rsid w:val="001C40C5"/>
    <w:rsid w:val="001C4420"/>
    <w:rsid w:val="001C4687"/>
    <w:rsid w:val="001C4F5C"/>
    <w:rsid w:val="001C7F93"/>
    <w:rsid w:val="001D0E5A"/>
    <w:rsid w:val="001D30A4"/>
    <w:rsid w:val="001D5237"/>
    <w:rsid w:val="001D64CC"/>
    <w:rsid w:val="001D6525"/>
    <w:rsid w:val="001D66F2"/>
    <w:rsid w:val="001D7098"/>
    <w:rsid w:val="001D71CF"/>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591D"/>
    <w:rsid w:val="0020147B"/>
    <w:rsid w:val="0020261A"/>
    <w:rsid w:val="00204F21"/>
    <w:rsid w:val="00206372"/>
    <w:rsid w:val="00207448"/>
    <w:rsid w:val="00211A93"/>
    <w:rsid w:val="00213DA9"/>
    <w:rsid w:val="002144E3"/>
    <w:rsid w:val="0021681B"/>
    <w:rsid w:val="0022038C"/>
    <w:rsid w:val="0022155A"/>
    <w:rsid w:val="00222730"/>
    <w:rsid w:val="002240BF"/>
    <w:rsid w:val="002254FA"/>
    <w:rsid w:val="0022788B"/>
    <w:rsid w:val="00227C07"/>
    <w:rsid w:val="002319E5"/>
    <w:rsid w:val="00232061"/>
    <w:rsid w:val="002322A6"/>
    <w:rsid w:val="00240E80"/>
    <w:rsid w:val="00242FCD"/>
    <w:rsid w:val="0024467E"/>
    <w:rsid w:val="00250FE0"/>
    <w:rsid w:val="00251452"/>
    <w:rsid w:val="00251EE8"/>
    <w:rsid w:val="00252ED3"/>
    <w:rsid w:val="002539A3"/>
    <w:rsid w:val="00253B6D"/>
    <w:rsid w:val="00253D9A"/>
    <w:rsid w:val="00253E81"/>
    <w:rsid w:val="002541B6"/>
    <w:rsid w:val="00254467"/>
    <w:rsid w:val="00254617"/>
    <w:rsid w:val="00254852"/>
    <w:rsid w:val="0025614A"/>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1877"/>
    <w:rsid w:val="00357703"/>
    <w:rsid w:val="003621D5"/>
    <w:rsid w:val="00362961"/>
    <w:rsid w:val="00362EC9"/>
    <w:rsid w:val="00363C64"/>
    <w:rsid w:val="00365DBE"/>
    <w:rsid w:val="0037016F"/>
    <w:rsid w:val="00370F58"/>
    <w:rsid w:val="0037233C"/>
    <w:rsid w:val="00374EE0"/>
    <w:rsid w:val="00375645"/>
    <w:rsid w:val="00376B79"/>
    <w:rsid w:val="00380CFC"/>
    <w:rsid w:val="0038333A"/>
    <w:rsid w:val="00386791"/>
    <w:rsid w:val="0039008D"/>
    <w:rsid w:val="00392A07"/>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F1442"/>
    <w:rsid w:val="003F192B"/>
    <w:rsid w:val="003F3480"/>
    <w:rsid w:val="003F5401"/>
    <w:rsid w:val="004002C2"/>
    <w:rsid w:val="004017EE"/>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96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5E05"/>
    <w:rsid w:val="0051610F"/>
    <w:rsid w:val="00517FC2"/>
    <w:rsid w:val="00520BDC"/>
    <w:rsid w:val="00520FAD"/>
    <w:rsid w:val="005213BE"/>
    <w:rsid w:val="00524033"/>
    <w:rsid w:val="00526F2B"/>
    <w:rsid w:val="005273CA"/>
    <w:rsid w:val="00535172"/>
    <w:rsid w:val="00535457"/>
    <w:rsid w:val="0054089E"/>
    <w:rsid w:val="00546431"/>
    <w:rsid w:val="0054724B"/>
    <w:rsid w:val="00547F8C"/>
    <w:rsid w:val="00550CC0"/>
    <w:rsid w:val="00555BB0"/>
    <w:rsid w:val="00556AC8"/>
    <w:rsid w:val="00556B69"/>
    <w:rsid w:val="0055734D"/>
    <w:rsid w:val="00561F57"/>
    <w:rsid w:val="0056271F"/>
    <w:rsid w:val="00563B2B"/>
    <w:rsid w:val="0056442B"/>
    <w:rsid w:val="00564BFE"/>
    <w:rsid w:val="00566861"/>
    <w:rsid w:val="00570015"/>
    <w:rsid w:val="00570D9D"/>
    <w:rsid w:val="0057401F"/>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C02BD"/>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1064"/>
    <w:rsid w:val="0061308A"/>
    <w:rsid w:val="00616DB4"/>
    <w:rsid w:val="00617CA8"/>
    <w:rsid w:val="00620727"/>
    <w:rsid w:val="00623811"/>
    <w:rsid w:val="00626B01"/>
    <w:rsid w:val="00626EA0"/>
    <w:rsid w:val="00630E9F"/>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B84"/>
    <w:rsid w:val="006E5FF7"/>
    <w:rsid w:val="006F0BE0"/>
    <w:rsid w:val="006F2481"/>
    <w:rsid w:val="006F354B"/>
    <w:rsid w:val="006F75D7"/>
    <w:rsid w:val="0070149E"/>
    <w:rsid w:val="00701744"/>
    <w:rsid w:val="00702014"/>
    <w:rsid w:val="007038AD"/>
    <w:rsid w:val="00704C29"/>
    <w:rsid w:val="00711BCD"/>
    <w:rsid w:val="00712AB6"/>
    <w:rsid w:val="0071496D"/>
    <w:rsid w:val="00715F84"/>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D9A"/>
    <w:rsid w:val="007B0DD4"/>
    <w:rsid w:val="007B157E"/>
    <w:rsid w:val="007B2097"/>
    <w:rsid w:val="007B222A"/>
    <w:rsid w:val="007B2417"/>
    <w:rsid w:val="007B60A6"/>
    <w:rsid w:val="007C2059"/>
    <w:rsid w:val="007C2D84"/>
    <w:rsid w:val="007C3EEA"/>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46042"/>
    <w:rsid w:val="00852645"/>
    <w:rsid w:val="00852E46"/>
    <w:rsid w:val="00854D8B"/>
    <w:rsid w:val="008553E3"/>
    <w:rsid w:val="0085779B"/>
    <w:rsid w:val="00857B32"/>
    <w:rsid w:val="00862655"/>
    <w:rsid w:val="00863D9D"/>
    <w:rsid w:val="00865BD4"/>
    <w:rsid w:val="00866069"/>
    <w:rsid w:val="008668F0"/>
    <w:rsid w:val="00872B2A"/>
    <w:rsid w:val="008749A5"/>
    <w:rsid w:val="00874B70"/>
    <w:rsid w:val="00874EAD"/>
    <w:rsid w:val="00881BF9"/>
    <w:rsid w:val="0089097F"/>
    <w:rsid w:val="008929A1"/>
    <w:rsid w:val="0089684B"/>
    <w:rsid w:val="00896F90"/>
    <w:rsid w:val="008A13D0"/>
    <w:rsid w:val="008A1E4D"/>
    <w:rsid w:val="008A43DD"/>
    <w:rsid w:val="008A5DFC"/>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2469B"/>
    <w:rsid w:val="00924B4B"/>
    <w:rsid w:val="0092520D"/>
    <w:rsid w:val="009268E3"/>
    <w:rsid w:val="00926EEC"/>
    <w:rsid w:val="00932C3F"/>
    <w:rsid w:val="009342A2"/>
    <w:rsid w:val="0094269A"/>
    <w:rsid w:val="009449E7"/>
    <w:rsid w:val="009451C8"/>
    <w:rsid w:val="009456E1"/>
    <w:rsid w:val="00946B4B"/>
    <w:rsid w:val="0095142F"/>
    <w:rsid w:val="009522F1"/>
    <w:rsid w:val="009543DA"/>
    <w:rsid w:val="00954CB4"/>
    <w:rsid w:val="00956179"/>
    <w:rsid w:val="00956B52"/>
    <w:rsid w:val="0095756D"/>
    <w:rsid w:val="009662F4"/>
    <w:rsid w:val="00973E82"/>
    <w:rsid w:val="009758C0"/>
    <w:rsid w:val="0098004B"/>
    <w:rsid w:val="009808FC"/>
    <w:rsid w:val="00980A0D"/>
    <w:rsid w:val="00981B04"/>
    <w:rsid w:val="009837A1"/>
    <w:rsid w:val="00985F64"/>
    <w:rsid w:val="0098651D"/>
    <w:rsid w:val="00990FB6"/>
    <w:rsid w:val="00994308"/>
    <w:rsid w:val="00994AF3"/>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4EF2"/>
    <w:rsid w:val="00A10954"/>
    <w:rsid w:val="00A10FBD"/>
    <w:rsid w:val="00A1379E"/>
    <w:rsid w:val="00A13C7A"/>
    <w:rsid w:val="00A13D7D"/>
    <w:rsid w:val="00A141DB"/>
    <w:rsid w:val="00A145BA"/>
    <w:rsid w:val="00A151CC"/>
    <w:rsid w:val="00A15895"/>
    <w:rsid w:val="00A24C1E"/>
    <w:rsid w:val="00A30D08"/>
    <w:rsid w:val="00A31355"/>
    <w:rsid w:val="00A31EEC"/>
    <w:rsid w:val="00A33313"/>
    <w:rsid w:val="00A341A6"/>
    <w:rsid w:val="00A34C91"/>
    <w:rsid w:val="00A37936"/>
    <w:rsid w:val="00A419FA"/>
    <w:rsid w:val="00A426C1"/>
    <w:rsid w:val="00A43C1A"/>
    <w:rsid w:val="00A44CF5"/>
    <w:rsid w:val="00A4577A"/>
    <w:rsid w:val="00A501AC"/>
    <w:rsid w:val="00A50959"/>
    <w:rsid w:val="00A51FB8"/>
    <w:rsid w:val="00A57200"/>
    <w:rsid w:val="00A6211D"/>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B01D5"/>
    <w:rsid w:val="00AB0D08"/>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A2A"/>
    <w:rsid w:val="00B1388E"/>
    <w:rsid w:val="00B1682C"/>
    <w:rsid w:val="00B16F50"/>
    <w:rsid w:val="00B204EA"/>
    <w:rsid w:val="00B22AEF"/>
    <w:rsid w:val="00B24414"/>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19C6"/>
    <w:rsid w:val="00B857C3"/>
    <w:rsid w:val="00B87D1C"/>
    <w:rsid w:val="00B90803"/>
    <w:rsid w:val="00B929C0"/>
    <w:rsid w:val="00B92F77"/>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53EB"/>
    <w:rsid w:val="00C068BE"/>
    <w:rsid w:val="00C07098"/>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5522"/>
    <w:rsid w:val="00C37545"/>
    <w:rsid w:val="00C42762"/>
    <w:rsid w:val="00C46A1C"/>
    <w:rsid w:val="00C51F85"/>
    <w:rsid w:val="00C528A3"/>
    <w:rsid w:val="00C52FFB"/>
    <w:rsid w:val="00C53A8F"/>
    <w:rsid w:val="00C54D89"/>
    <w:rsid w:val="00C55202"/>
    <w:rsid w:val="00C55272"/>
    <w:rsid w:val="00C56E88"/>
    <w:rsid w:val="00C6149E"/>
    <w:rsid w:val="00C6304A"/>
    <w:rsid w:val="00C65D47"/>
    <w:rsid w:val="00C73064"/>
    <w:rsid w:val="00C73363"/>
    <w:rsid w:val="00C74565"/>
    <w:rsid w:val="00C75C85"/>
    <w:rsid w:val="00C80F39"/>
    <w:rsid w:val="00C81AE2"/>
    <w:rsid w:val="00C848F7"/>
    <w:rsid w:val="00C867E0"/>
    <w:rsid w:val="00C8707B"/>
    <w:rsid w:val="00C87AFD"/>
    <w:rsid w:val="00C91F05"/>
    <w:rsid w:val="00C92805"/>
    <w:rsid w:val="00C93005"/>
    <w:rsid w:val="00C9451B"/>
    <w:rsid w:val="00C95008"/>
    <w:rsid w:val="00C95ACC"/>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782B"/>
    <w:rsid w:val="00D4058A"/>
    <w:rsid w:val="00D41D79"/>
    <w:rsid w:val="00D420B9"/>
    <w:rsid w:val="00D45BBF"/>
    <w:rsid w:val="00D4636B"/>
    <w:rsid w:val="00D46A12"/>
    <w:rsid w:val="00D47088"/>
    <w:rsid w:val="00D532CF"/>
    <w:rsid w:val="00D535B0"/>
    <w:rsid w:val="00D57232"/>
    <w:rsid w:val="00D62606"/>
    <w:rsid w:val="00D63074"/>
    <w:rsid w:val="00D6593B"/>
    <w:rsid w:val="00D6605A"/>
    <w:rsid w:val="00D66601"/>
    <w:rsid w:val="00D714C6"/>
    <w:rsid w:val="00D7563D"/>
    <w:rsid w:val="00D75EB2"/>
    <w:rsid w:val="00D76660"/>
    <w:rsid w:val="00D76E81"/>
    <w:rsid w:val="00D77D65"/>
    <w:rsid w:val="00D803B8"/>
    <w:rsid w:val="00D86660"/>
    <w:rsid w:val="00D8711D"/>
    <w:rsid w:val="00D879DE"/>
    <w:rsid w:val="00D909B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D13"/>
    <w:rsid w:val="00DE35FB"/>
    <w:rsid w:val="00DE6017"/>
    <w:rsid w:val="00DE7B44"/>
    <w:rsid w:val="00DF07DB"/>
    <w:rsid w:val="00DF1299"/>
    <w:rsid w:val="00DF168C"/>
    <w:rsid w:val="00DF18B9"/>
    <w:rsid w:val="00DF1BBA"/>
    <w:rsid w:val="00DF1F78"/>
    <w:rsid w:val="00DF21C8"/>
    <w:rsid w:val="00DF2694"/>
    <w:rsid w:val="00DF3185"/>
    <w:rsid w:val="00DF5087"/>
    <w:rsid w:val="00DF69B2"/>
    <w:rsid w:val="00E00024"/>
    <w:rsid w:val="00E00A81"/>
    <w:rsid w:val="00E021F8"/>
    <w:rsid w:val="00E0419D"/>
    <w:rsid w:val="00E06982"/>
    <w:rsid w:val="00E06CB1"/>
    <w:rsid w:val="00E0790E"/>
    <w:rsid w:val="00E109ED"/>
    <w:rsid w:val="00E12E46"/>
    <w:rsid w:val="00E16336"/>
    <w:rsid w:val="00E164F6"/>
    <w:rsid w:val="00E16F20"/>
    <w:rsid w:val="00E206C6"/>
    <w:rsid w:val="00E20B44"/>
    <w:rsid w:val="00E228D2"/>
    <w:rsid w:val="00E24300"/>
    <w:rsid w:val="00E2541E"/>
    <w:rsid w:val="00E25AA8"/>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50CF7"/>
    <w:rsid w:val="00E51F7A"/>
    <w:rsid w:val="00E521EB"/>
    <w:rsid w:val="00E57259"/>
    <w:rsid w:val="00E6378D"/>
    <w:rsid w:val="00E63EF5"/>
    <w:rsid w:val="00E66623"/>
    <w:rsid w:val="00E71E8D"/>
    <w:rsid w:val="00E7255D"/>
    <w:rsid w:val="00E7359B"/>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3A37"/>
    <w:rsid w:val="00F45F1D"/>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4CD6"/>
    <w:rsid w:val="00F80468"/>
    <w:rsid w:val="00F8155A"/>
    <w:rsid w:val="00F81D29"/>
    <w:rsid w:val="00F82953"/>
    <w:rsid w:val="00F83325"/>
    <w:rsid w:val="00F84024"/>
    <w:rsid w:val="00F84694"/>
    <w:rsid w:val="00F8552E"/>
    <w:rsid w:val="00F90F17"/>
    <w:rsid w:val="00F91667"/>
    <w:rsid w:val="00F9226C"/>
    <w:rsid w:val="00F935EC"/>
    <w:rsid w:val="00F9437B"/>
    <w:rsid w:val="00F97D69"/>
    <w:rsid w:val="00FA120B"/>
    <w:rsid w:val="00FA1B96"/>
    <w:rsid w:val="00FA3B80"/>
    <w:rsid w:val="00FA4AC1"/>
    <w:rsid w:val="00FA7446"/>
    <w:rsid w:val="00FB04EE"/>
    <w:rsid w:val="00FB10C3"/>
    <w:rsid w:val="00FB16B3"/>
    <w:rsid w:val="00FB3A38"/>
    <w:rsid w:val="00FB48A0"/>
    <w:rsid w:val="00FB6BFE"/>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70C3"/>
    <w:rsid w:val="00FE79C8"/>
    <w:rsid w:val="00FF06B1"/>
    <w:rsid w:val="00FF1C40"/>
    <w:rsid w:val="00FF225B"/>
    <w:rsid w:val="00FF3B03"/>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qFormat/>
    <w:rsid w:val="002144E3"/>
    <w:pPr>
      <w:ind w:left="720"/>
    </w:pPr>
  </w:style>
  <w:style w:type="table" w:styleId="TableGrid">
    <w:name w:val="Table Grid"/>
    <w:basedOn w:val="TableNormal"/>
    <w:uiPriority w:val="59"/>
    <w:rsid w:val="00A01F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customStyle="1" w:styleId="Standard">
    <w:name w:val="Standard"/>
    <w:rsid w:val="00DF21C8"/>
    <w:pPr>
      <w:suppressAutoHyphens/>
      <w:autoSpaceDN w:val="0"/>
      <w:textAlignment w:val="baseline"/>
    </w:pPr>
    <w:rPr>
      <w:kern w:val="3"/>
      <w:sz w:val="24"/>
      <w:szCs w:val="24"/>
      <w:lang w:eastAsia="en-US"/>
    </w:rPr>
  </w:style>
  <w:style w:type="paragraph" w:customStyle="1" w:styleId="WW-BodyText2">
    <w:name w:val="WW-Body Text 2"/>
    <w:basedOn w:val="Standard"/>
    <w:rsid w:val="00DF21C8"/>
    <w:pPr>
      <w:spacing w:before="120"/>
      <w:jc w:val="center"/>
    </w:pPr>
  </w:style>
  <w:style w:type="numbering" w:customStyle="1" w:styleId="WWNum2">
    <w:name w:val="WWNum2"/>
    <w:basedOn w:val="NoList"/>
    <w:rsid w:val="00DF21C8"/>
    <w:pPr>
      <w:numPr>
        <w:numId w:val="16"/>
      </w:numPr>
    </w:pPr>
  </w:style>
  <w:style w:type="numbering" w:customStyle="1" w:styleId="WWNum3">
    <w:name w:val="WWNum3"/>
    <w:basedOn w:val="NoList"/>
    <w:rsid w:val="00DF21C8"/>
    <w:pPr>
      <w:numPr>
        <w:numId w:val="17"/>
      </w:numPr>
    </w:pPr>
  </w:style>
  <w:style w:type="numbering" w:customStyle="1" w:styleId="WWNum25">
    <w:name w:val="WWNum25"/>
    <w:basedOn w:val="NoList"/>
    <w:rsid w:val="00DF21C8"/>
    <w:pPr>
      <w:numPr>
        <w:numId w:val="18"/>
      </w:numPr>
    </w:pPr>
  </w:style>
  <w:style w:type="numbering" w:customStyle="1" w:styleId="WWNum26">
    <w:name w:val="WWNum26"/>
    <w:basedOn w:val="NoList"/>
    <w:rsid w:val="00DF21C8"/>
    <w:pPr>
      <w:numPr>
        <w:numId w:val="19"/>
      </w:numPr>
    </w:pPr>
  </w:style>
  <w:style w:type="numbering" w:customStyle="1" w:styleId="WWNum27">
    <w:name w:val="WWNum27"/>
    <w:basedOn w:val="NoList"/>
    <w:rsid w:val="00DF21C8"/>
    <w:pPr>
      <w:numPr>
        <w:numId w:val="20"/>
      </w:numPr>
    </w:pPr>
  </w:style>
</w:styles>
</file>

<file path=word/webSettings.xml><?xml version="1.0" encoding="utf-8"?>
<w:webSettings xmlns:r="http://schemas.openxmlformats.org/officeDocument/2006/relationships" xmlns:w="http://schemas.openxmlformats.org/wordprocessingml/2006/main">
  <w:divs>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Dokumendip&#245;hjad%20ja%20juhendid\_KS\KS%20N&#196;IDISVORM%20kasutamiseks%20alates%2001.07.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06D1-01B6-4E44-BCDF-A7A56789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 kasutamiseks alates 01.07.13</Template>
  <TotalTime>100</TotalTime>
  <Pages>6</Pages>
  <Words>1682</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Rahandusministeerium</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Kerem</dc:creator>
  <cp:lastModifiedBy>maarika.tork</cp:lastModifiedBy>
  <cp:revision>15</cp:revision>
  <cp:lastPrinted>2011-06-28T12:10:00Z</cp:lastPrinted>
  <dcterms:created xsi:type="dcterms:W3CDTF">2014-12-23T07:17:00Z</dcterms:created>
  <dcterms:modified xsi:type="dcterms:W3CDTF">2015-01-15T13:29:00Z</dcterms:modified>
</cp:coreProperties>
</file>